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numPr>
          <w:ilvl w:val="0"/>
          <w:numId w:val="2"/>
        </w:numPr>
        <w:tabs>
          <w:tab w:leader="none" w:pos="0" w:val="left"/>
          <w:tab w:leader="none" w:pos="708" w:val="left"/>
        </w:tabs>
        <w:jc w:val="center"/>
      </w:pPr>
      <w:r>
        <w:rPr/>
        <w:drawing>
          <wp:anchor allowOverlap="1" behindDoc="1" distB="0" distL="0" distR="0" distT="0" layoutInCell="1" locked="0" relativeHeight="0" simplePos="0">
            <wp:simplePos x="0" y="0"/>
            <wp:positionH relativeFrom="character">
              <wp:posOffset>5588635</wp:posOffset>
            </wp:positionH>
            <wp:positionV relativeFrom="line">
              <wp:posOffset>116205</wp:posOffset>
            </wp:positionV>
            <wp:extent cx="1017270" cy="1214755"/>
            <wp:effectExtent b="0" l="0" r="0" t="0"/>
            <wp:wrapNone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1" distB="0" distL="0" distR="0" distT="0" layoutInCell="1" locked="0" relativeHeight="0" simplePos="0">
            <wp:simplePos x="0" y="0"/>
            <wp:positionH relativeFrom="character">
              <wp:posOffset>151130</wp:posOffset>
            </wp:positionH>
            <wp:positionV relativeFrom="line">
              <wp:posOffset>144780</wp:posOffset>
            </wp:positionV>
            <wp:extent cx="1017270" cy="1214755"/>
            <wp:effectExtent b="0" l="0" r="0" t="0"/>
            <wp:wrapNone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ind w:firstLine="708" w:left="0" w:right="0"/>
        <w:jc w:val="center"/>
      </w:pPr>
      <w:r>
        <w:rPr/>
        <w:t>Pokratická 80/44,  412 01 Litoměřice, tel. 602 465 901</w:t>
      </w:r>
    </w:p>
    <w:p>
      <w:pPr>
        <w:pStyle w:val="style108"/>
        <w:tabs>
          <w:tab w:leader="none" w:pos="630" w:val="left"/>
          <w:tab w:leader="none" w:pos="4819" w:val="center"/>
          <w:tab w:leader="none" w:pos="5329" w:val="center"/>
          <w:tab w:leader="none" w:pos="9638" w:val="right"/>
        </w:tabs>
      </w:pPr>
      <w:r>
        <w:rPr>
          <w:sz w:val="24"/>
          <w:szCs w:val="24"/>
        </w:rPr>
        <w:tab/>
        <w:tab/>
        <w:t>e-mail: jhrkal@seznam.cz</w:t>
      </w:r>
    </w:p>
    <w:p>
      <w:pPr>
        <w:pStyle w:val="style108"/>
        <w:jc w:val="center"/>
      </w:pPr>
      <w:r>
        <w:rPr/>
      </w:r>
    </w:p>
    <w:p>
      <w:pPr>
        <w:pStyle w:val="style108"/>
        <w:jc w:val="center"/>
      </w:pPr>
      <w:r>
        <w:rPr/>
      </w:r>
    </w:p>
    <w:p>
      <w:pPr>
        <w:pStyle w:val="style108"/>
        <w:jc w:val="center"/>
      </w:pPr>
      <w:r>
        <w:rPr>
          <w:b/>
          <w:bCs/>
          <w:sz w:val="24"/>
          <w:szCs w:val="24"/>
        </w:rPr>
        <w:t>Zápis 5/2017 ze schůze Rady RCSPV Litoměřicka</w:t>
      </w:r>
    </w:p>
    <w:p>
      <w:pPr>
        <w:pStyle w:val="style108"/>
        <w:ind w:hanging="0" w:left="500" w:right="0"/>
        <w:jc w:val="center"/>
      </w:pPr>
      <w:r>
        <w:rPr>
          <w:b/>
          <w:bCs/>
          <w:sz w:val="22"/>
          <w:szCs w:val="22"/>
        </w:rPr>
        <w:t>ze dne 5.12.2017 v Litoměřicích</w:t>
      </w:r>
    </w:p>
    <w:p>
      <w:pPr>
        <w:pStyle w:val="style109"/>
        <w:ind w:hanging="0" w:left="720" w:right="0"/>
      </w:pPr>
      <w:r>
        <w:rPr/>
      </w:r>
    </w:p>
    <w:p>
      <w:pPr>
        <w:pStyle w:val="style109"/>
        <w:ind w:hanging="0" w:left="720" w:right="0"/>
      </w:pPr>
      <w:r>
        <w:rPr/>
      </w:r>
    </w:p>
    <w:p>
      <w:pPr>
        <w:pStyle w:val="style109"/>
        <w:ind w:hanging="0" w:left="720" w:right="0"/>
      </w:pPr>
      <w:r>
        <w:rPr>
          <w:rFonts w:ascii="DejaVu Sans" w:hAnsi="DejaVu Sans"/>
          <w:sz w:val="20"/>
          <w:szCs w:val="20"/>
          <w:u w:val="none"/>
        </w:rPr>
        <w:t>Přítomni: dle prezenční listiny</w:t>
      </w:r>
    </w:p>
    <w:p>
      <w:pPr>
        <w:pStyle w:val="style109"/>
        <w:ind w:hanging="0" w:left="720" w:right="0"/>
      </w:pPr>
      <w:r>
        <w:rPr/>
      </w:r>
    </w:p>
    <w:p>
      <w:pPr>
        <w:pStyle w:val="style109"/>
      </w:pPr>
      <w:r>
        <w:rPr>
          <w:rFonts w:ascii="DejaVu Sans" w:hAnsi="DejaVu Sans"/>
          <w:b/>
          <w:bCs/>
          <w:sz w:val="20"/>
          <w:szCs w:val="20"/>
        </w:rPr>
        <w:t xml:space="preserve">Program : </w:t>
      </w:r>
    </w:p>
    <w:p>
      <w:pPr>
        <w:pStyle w:val="style109"/>
      </w:pPr>
      <w:r>
        <w:rPr/>
      </w:r>
    </w:p>
    <w:p>
      <w:pPr>
        <w:pStyle w:val="style98"/>
        <w:widowControl w:val="false"/>
        <w:numPr>
          <w:ilvl w:val="0"/>
          <w:numId w:val="4"/>
        </w:numPr>
        <w:tabs>
          <w:tab w:leader="none" w:pos="708" w:val="left"/>
          <w:tab w:leader="none" w:pos="720" w:val="left"/>
        </w:tabs>
        <w:suppressAutoHyphens w:val="true"/>
      </w:pPr>
      <w:r>
        <w:rPr>
          <w:rFonts w:ascii="DejaVu Sans" w:hAnsi="DejaVu Sans"/>
          <w:sz w:val="20"/>
          <w:szCs w:val="20"/>
        </w:rPr>
        <w:t>Zahájení, kontrola úkolů</w:t>
      </w:r>
    </w:p>
    <w:p>
      <w:pPr>
        <w:pStyle w:val="style98"/>
        <w:widowControl w:val="false"/>
        <w:numPr>
          <w:ilvl w:val="0"/>
          <w:numId w:val="4"/>
        </w:numPr>
        <w:tabs>
          <w:tab w:leader="none" w:pos="708" w:val="left"/>
          <w:tab w:leader="none" w:pos="720" w:val="left"/>
        </w:tabs>
        <w:suppressAutoHyphens w:val="true"/>
      </w:pPr>
      <w:r>
        <w:rPr>
          <w:rFonts w:ascii="DejaVu Sans" w:hAnsi="DejaVu Sans"/>
          <w:sz w:val="20"/>
          <w:szCs w:val="20"/>
        </w:rPr>
        <w:t>Vyhodnocení a příprava akcí 2017</w:t>
      </w:r>
    </w:p>
    <w:p>
      <w:pPr>
        <w:pStyle w:val="style98"/>
        <w:widowControl w:val="false"/>
        <w:numPr>
          <w:ilvl w:val="0"/>
          <w:numId w:val="4"/>
        </w:numPr>
        <w:tabs>
          <w:tab w:leader="none" w:pos="708" w:val="left"/>
          <w:tab w:leader="none" w:pos="720" w:val="left"/>
        </w:tabs>
        <w:suppressAutoHyphens w:val="true"/>
      </w:pPr>
      <w:r>
        <w:rPr>
          <w:rFonts w:ascii="DejaVu Sans" w:hAnsi="DejaVu Sans"/>
          <w:sz w:val="20"/>
          <w:szCs w:val="20"/>
        </w:rPr>
        <w:t>Příprava plánu na rok 2018</w:t>
      </w:r>
    </w:p>
    <w:p>
      <w:pPr>
        <w:pStyle w:val="style98"/>
        <w:widowControl w:val="false"/>
        <w:numPr>
          <w:ilvl w:val="0"/>
          <w:numId w:val="4"/>
        </w:numPr>
        <w:tabs>
          <w:tab w:leader="none" w:pos="708" w:val="left"/>
          <w:tab w:leader="none" w:pos="720" w:val="left"/>
        </w:tabs>
        <w:suppressAutoHyphens w:val="true"/>
      </w:pPr>
      <w:r>
        <w:rPr>
          <w:rFonts w:ascii="DejaVu Sans" w:hAnsi="DejaVu Sans"/>
          <w:sz w:val="20"/>
          <w:szCs w:val="20"/>
        </w:rPr>
        <w:t>Různé, závěr</w:t>
      </w:r>
    </w:p>
    <w:p>
      <w:pPr>
        <w:pStyle w:val="style98"/>
        <w:spacing w:line="243" w:lineRule="atLeast"/>
      </w:pPr>
      <w:r>
        <w:rPr/>
      </w:r>
    </w:p>
    <w:p>
      <w:pPr>
        <w:pStyle w:val="style98"/>
        <w:widowControl w:val="false"/>
        <w:numPr>
          <w:ilvl w:val="0"/>
          <w:numId w:val="5"/>
        </w:numPr>
        <w:suppressAutoHyphens w:val="true"/>
      </w:pPr>
      <w:r>
        <w:rPr>
          <w:rFonts w:ascii="DejaVu Sans" w:hAnsi="DejaVu Sans"/>
          <w:b/>
          <w:bCs/>
          <w:sz w:val="20"/>
          <w:szCs w:val="20"/>
          <w:u w:val="single"/>
        </w:rPr>
        <w:t>Zahájení, kontrola úkol</w:t>
      </w:r>
    </w:p>
    <w:p>
      <w:pPr>
        <w:pStyle w:val="style98"/>
        <w:widowControl w:val="false"/>
        <w:numPr>
          <w:ilvl w:val="0"/>
          <w:numId w:val="6"/>
        </w:numPr>
        <w:tabs>
          <w:tab w:leader="none" w:pos="708" w:val="left"/>
          <w:tab w:leader="none" w:pos="1276" w:val="left"/>
          <w:tab w:leader="none" w:pos="1701" w:val="left"/>
        </w:tabs>
        <w:suppressAutoHyphens w:val="true"/>
        <w:spacing w:after="0" w:before="57"/>
      </w:pPr>
      <w:r>
        <w:rPr>
          <w:rFonts w:ascii="DejaVu Sans" w:eastAsia="Times New Roman" w:hAnsi="DejaVu Sans"/>
          <w:sz w:val="20"/>
          <w:szCs w:val="20"/>
        </w:rPr>
        <w:t xml:space="preserve">Jubilea 2017 – Slahučková (zlatý odznak),  Štěchová (zlatý odznak)  – </w:t>
      </w:r>
      <w:r>
        <w:rPr>
          <w:rFonts w:ascii="DejaVu Sans" w:eastAsia="Garamond" w:hAnsi="DejaVu Sans"/>
          <w:sz w:val="20"/>
          <w:szCs w:val="20"/>
        </w:rPr>
        <w:t xml:space="preserve"> předány pí Kuderové</w:t>
      </w:r>
    </w:p>
    <w:p>
      <w:pPr>
        <w:pStyle w:val="style98"/>
        <w:widowControl w:val="false"/>
        <w:numPr>
          <w:ilvl w:val="0"/>
          <w:numId w:val="6"/>
        </w:numPr>
        <w:tabs>
          <w:tab w:leader="none" w:pos="708" w:val="left"/>
          <w:tab w:leader="none" w:pos="1276" w:val="left"/>
          <w:tab w:leader="none" w:pos="1701" w:val="left"/>
        </w:tabs>
        <w:suppressAutoHyphens w:val="true"/>
        <w:spacing w:after="0" w:before="57"/>
      </w:pPr>
      <w:r>
        <w:rPr>
          <w:rFonts w:ascii="DejaVu Sans" w:eastAsia="Times New Roman" w:hAnsi="DejaVu Sans"/>
          <w:sz w:val="20"/>
          <w:szCs w:val="20"/>
        </w:rPr>
        <w:t xml:space="preserve">nové </w:t>
      </w:r>
      <w:r>
        <w:rPr>
          <w:rFonts w:ascii="DejaVu Sans" w:eastAsia="Garamond" w:hAnsi="DejaVu Sans"/>
          <w:sz w:val="20"/>
          <w:szCs w:val="20"/>
        </w:rPr>
        <w:t xml:space="preserve">členské průkazky ČASPV  budou  v lednu 2018 </w:t>
      </w:r>
    </w:p>
    <w:p>
      <w:pPr>
        <w:pStyle w:val="style98"/>
        <w:tabs>
          <w:tab w:leader="none" w:pos="708" w:val="left"/>
          <w:tab w:leader="none" w:pos="1276" w:val="left"/>
          <w:tab w:leader="none" w:pos="1701" w:val="left"/>
        </w:tabs>
        <w:spacing w:after="0" w:before="57"/>
      </w:pPr>
      <w:r>
        <w:rPr/>
      </w:r>
    </w:p>
    <w:p>
      <w:pPr>
        <w:pStyle w:val="style0"/>
      </w:pPr>
      <w:r>
        <w:rPr>
          <w:rFonts w:ascii="DejaVu Sans" w:eastAsia="Times New Roman" w:hAnsi="DejaVu Sans"/>
          <w:b/>
          <w:bCs/>
          <w:sz w:val="20"/>
          <w:szCs w:val="20"/>
          <w:u w:val="single"/>
        </w:rPr>
        <w:t>2. Vyhodnocení a plánování akcí 2017</w:t>
      </w:r>
    </w:p>
    <w:p>
      <w:pPr>
        <w:pStyle w:val="style0"/>
        <w:ind w:hanging="0" w:left="720" w:right="0"/>
      </w:pPr>
      <w:r>
        <w:rPr>
          <w:rFonts w:ascii="DejaVu Sans" w:eastAsia="Times New Roman" w:hAnsi="DejaVu Sans"/>
          <w:sz w:val="20"/>
          <w:szCs w:val="20"/>
        </w:rPr>
        <w:t xml:space="preserve">     </w:t>
      </w:r>
    </w:p>
    <w:p>
      <w:pPr>
        <w:pStyle w:val="style0"/>
        <w:widowControl w:val="false"/>
        <w:numPr>
          <w:ilvl w:val="0"/>
          <w:numId w:val="3"/>
        </w:numPr>
        <w:suppressAutoHyphens w:val="true"/>
        <w:spacing w:line="285" w:lineRule="atLeast"/>
      </w:pPr>
      <w:r>
        <w:rPr>
          <w:rFonts w:ascii="DejaVu Sans" w:hAnsi="DejaVu Sans"/>
          <w:sz w:val="20"/>
          <w:szCs w:val="20"/>
        </w:rPr>
        <w:t>Turistický výlet pro mládež 9.9.2017  v Litochovicích, výlet v Českém středohoří – dobrá akce, ale málo účastníků, doporučení dělat později,</w:t>
      </w:r>
    </w:p>
    <w:p>
      <w:pPr>
        <w:pStyle w:val="style0"/>
        <w:widowControl w:val="false"/>
        <w:numPr>
          <w:ilvl w:val="0"/>
          <w:numId w:val="3"/>
        </w:numPr>
        <w:suppressAutoHyphens w:val="true"/>
        <w:spacing w:line="285" w:lineRule="atLeast"/>
      </w:pPr>
      <w:r>
        <w:rPr>
          <w:rFonts w:ascii="DejaVu Sans" w:eastAsia="Times New Roman" w:hAnsi="DejaVu Sans"/>
          <w:color w:val="000000"/>
          <w:sz w:val="20"/>
          <w:szCs w:val="20"/>
        </w:rPr>
        <w:t>školení III. tř. SPV 29.9. - 1. 10 a 13. - 15. 10. 2017 ZŠ Kadaňská Chomutov  - vyškoleny Kubrychtová a Tyll z Pokratic a  Hroudová ze Štětí,</w:t>
      </w:r>
    </w:p>
    <w:p>
      <w:pPr>
        <w:pStyle w:val="style0"/>
        <w:widowControl w:val="false"/>
        <w:numPr>
          <w:ilvl w:val="0"/>
          <w:numId w:val="3"/>
        </w:numPr>
        <w:suppressAutoHyphens w:val="true"/>
        <w:spacing w:line="285" w:lineRule="atLeast"/>
      </w:pPr>
      <w:r>
        <w:rPr>
          <w:rFonts w:ascii="DejaVu Sans" w:eastAsia="Times New Roman" w:hAnsi="DejaVu Sans"/>
          <w:color w:val="000000"/>
          <w:sz w:val="20"/>
          <w:szCs w:val="20"/>
        </w:rPr>
        <w:t>vánoční soutěž R+D a PŽ na ZŠ Božena v Ltm 9.12.2017 – propozice připravila Lenka Vachová, prostory zabezpečeny, přejme si hojnou účast a teplo,</w:t>
      </w:r>
    </w:p>
    <w:p>
      <w:pPr>
        <w:pStyle w:val="style0"/>
        <w:widowControl w:val="false"/>
        <w:numPr>
          <w:ilvl w:val="0"/>
          <w:numId w:val="3"/>
        </w:numPr>
        <w:suppressAutoHyphens w:val="true"/>
        <w:spacing w:line="285" w:lineRule="atLeast"/>
      </w:pPr>
      <w:r>
        <w:rPr>
          <w:rFonts w:ascii="DejaVu Sans" w:eastAsia="Times New Roman" w:hAnsi="DejaVu Sans"/>
          <w:color w:val="000000"/>
          <w:sz w:val="20"/>
          <w:szCs w:val="20"/>
        </w:rPr>
        <w:t xml:space="preserve">Zápolení na dálku – aktivity pro mládež – 5-ti boj, 2x  ročně, srovnávání výkonů -přihlášen ? Vše na </w:t>
      </w:r>
      <w:r>
        <w:rPr>
          <w:rFonts w:ascii="DejaVu Sans" w:eastAsia="Times New Roman" w:hAnsi="DejaVu Sans"/>
          <w:color w:val="0000FF"/>
          <w:sz w:val="20"/>
          <w:szCs w:val="20"/>
          <w:u w:val="single"/>
        </w:rPr>
        <w:t>http://www.caspv.cz/cz/zapoleni-na-dalku/</w:t>
      </w:r>
    </w:p>
    <w:p>
      <w:pPr>
        <w:pStyle w:val="style0"/>
        <w:pBdr>
          <w:bottom w:color="000001" w:space="0" w:sz="8" w:val="single"/>
        </w:pBdr>
      </w:pPr>
      <w:r>
        <w:rPr/>
      </w:r>
    </w:p>
    <w:p>
      <w:pPr>
        <w:pStyle w:val="style0"/>
        <w:pBdr>
          <w:bottom w:color="000001" w:space="0" w:sz="8" w:val="single"/>
        </w:pBdr>
      </w:pPr>
      <w:r>
        <w:rPr>
          <w:rFonts w:ascii="DejaVu Sans" w:hAnsi="DejaVu Sans"/>
          <w:sz w:val="20"/>
          <w:szCs w:val="20"/>
        </w:rPr>
        <w:t xml:space="preserve">Termínová listina centrálních akcí 2017 : </w:t>
      </w:r>
      <w:hyperlink r:id="rId4">
        <w:r>
          <w:rPr>
            <w:rStyle w:val="style70"/>
            <w:rStyle w:val="style70"/>
            <w:rFonts w:ascii="DejaVu Sans" w:hAnsi="DejaVu Sans"/>
            <w:sz w:val="20"/>
            <w:szCs w:val="20"/>
          </w:rPr>
          <w:t>http://www.caspv.cz/cz/kalendar-akci/terminova-listina-centralnich-akci/</w:t>
        </w:r>
      </w:hyperlink>
    </w:p>
    <w:p>
      <w:pPr>
        <w:pStyle w:val="style0"/>
        <w:pBdr>
          <w:bottom w:color="000001" w:space="0" w:sz="8" w:val="single"/>
        </w:pBdr>
      </w:pPr>
      <w:r>
        <w:rPr/>
      </w:r>
    </w:p>
    <w:p>
      <w:pPr>
        <w:pStyle w:val="style0"/>
        <w:pBdr>
          <w:bottom w:color="000001" w:space="0" w:sz="8" w:val="single"/>
        </w:pBdr>
      </w:pPr>
      <w:r>
        <w:rPr>
          <w:rFonts w:ascii="DejaVu Sans" w:hAnsi="DejaVu Sans"/>
          <w:sz w:val="20"/>
          <w:szCs w:val="20"/>
          <w:u w:val="single"/>
        </w:rPr>
        <w:t>Nabídka od ČOS</w:t>
      </w:r>
      <w:r>
        <w:rPr>
          <w:rFonts w:ascii="DejaVu Sans" w:hAnsi="DejaVu Sans"/>
          <w:sz w:val="20"/>
          <w:szCs w:val="20"/>
        </w:rPr>
        <w:t xml:space="preserve"> – cvičit v jejich skladbách – PŽ Dana Uzlová – bez odezvy.</w:t>
      </w:r>
    </w:p>
    <w:p>
      <w:pPr>
        <w:pStyle w:val="style0"/>
        <w:pBdr>
          <w:bottom w:color="000001" w:space="0" w:sz="8" w:val="single"/>
        </w:pBdr>
      </w:pPr>
      <w:r>
        <w:rPr/>
      </w:r>
    </w:p>
    <w:p>
      <w:pPr>
        <w:pStyle w:val="style0"/>
        <w:pBdr>
          <w:bottom w:color="000001" w:space="0" w:sz="8" w:val="single"/>
        </w:pBdr>
      </w:pPr>
      <w:r>
        <w:rPr/>
      </w:r>
    </w:p>
    <w:p>
      <w:pPr>
        <w:pStyle w:val="style0"/>
        <w:pBdr>
          <w:bottom w:color="000001" w:space="0" w:sz="8" w:val="single"/>
        </w:pBdr>
      </w:pPr>
      <w:r>
        <w:rPr>
          <w:rFonts w:ascii="DejaVu Sans" w:eastAsia="Times New Roman" w:hAnsi="DejaVu Sans"/>
          <w:b/>
          <w:bCs/>
          <w:color w:val="000000"/>
          <w:sz w:val="20"/>
          <w:szCs w:val="20"/>
          <w:u w:val="single"/>
        </w:rPr>
        <w:t>3. Příprava plánu na rok 2018</w:t>
      </w:r>
    </w:p>
    <w:p>
      <w:pPr>
        <w:pStyle w:val="style0"/>
        <w:pBdr>
          <w:bottom w:color="000001" w:space="0" w:sz="8" w:val="single"/>
        </w:pBdr>
      </w:pPr>
      <w:r>
        <w:rPr/>
      </w:r>
    </w:p>
    <w:p>
      <w:pPr>
        <w:pStyle w:val="style0"/>
        <w:pBdr>
          <w:bottom w:color="000001" w:space="0" w:sz="8" w:val="single"/>
        </w:pBdr>
      </w:pPr>
      <w:r>
        <w:rPr>
          <w:rFonts w:ascii="DejaVu Sans" w:hAnsi="DejaVu Sans"/>
          <w:sz w:val="20"/>
          <w:szCs w:val="20"/>
        </w:rPr>
        <w:t>Projednán návrh plánu akcí RC 2018 – Kuderová projedná místo na MS (veslák/hospůdka na ostrově v LTM). Nutno promyslet místo a termín turistického výletu pro mládež – Štětí ?</w:t>
      </w:r>
    </w:p>
    <w:p>
      <w:pPr>
        <w:pStyle w:val="style0"/>
        <w:pBdr>
          <w:bottom w:color="000001" w:space="0" w:sz="8" w:val="single"/>
        </w:pBdr>
      </w:pPr>
      <w:r>
        <w:rPr/>
      </w:r>
    </w:p>
    <w:p>
      <w:pPr>
        <w:pStyle w:val="style0"/>
        <w:pBdr>
          <w:bottom w:color="000001" w:space="0" w:sz="8" w:val="single"/>
        </w:pBdr>
      </w:pPr>
      <w:r>
        <w:rPr>
          <w:rFonts w:ascii="DejaVu Sans" w:hAnsi="DejaVu Sans"/>
          <w:sz w:val="20"/>
          <w:szCs w:val="20"/>
        </w:rPr>
        <w:t xml:space="preserve">Plán centrálních akcí http://www.caspv.cz/cz/kalendar-akci/terminova-listina-centralnich-akci/ </w:t>
      </w:r>
    </w:p>
    <w:p>
      <w:pPr>
        <w:pStyle w:val="style0"/>
        <w:pBdr>
          <w:bottom w:color="000001" w:space="0" w:sz="8" w:val="single"/>
        </w:pBdr>
      </w:pPr>
      <w:r>
        <w:rPr/>
      </w:r>
    </w:p>
    <w:p>
      <w:pPr>
        <w:pStyle w:val="style0"/>
        <w:pBdr>
          <w:bottom w:color="000001" w:space="0" w:sz="8" w:val="single"/>
        </w:pBdr>
      </w:pPr>
      <w:r>
        <w:rPr>
          <w:rFonts w:ascii="DejaVu Sans" w:hAnsi="DejaVu Sans"/>
          <w:sz w:val="20"/>
          <w:szCs w:val="20"/>
        </w:rPr>
        <w:t>Návrhy na vyznamenání – Ušalová (65), Neumann (80),  Veruňková (45), Pišvejcová (55) a Krupičková (55).</w:t>
      </w:r>
    </w:p>
    <w:p>
      <w:pPr>
        <w:pStyle w:val="style0"/>
        <w:pBdr>
          <w:bottom w:color="000001" w:space="0" w:sz="8" w:val="single"/>
        </w:pBdr>
      </w:pPr>
      <w:r>
        <w:rPr/>
      </w:r>
    </w:p>
    <w:p>
      <w:pPr>
        <w:pStyle w:val="style0"/>
        <w:pBdr>
          <w:bottom w:color="000001" w:space="0" w:sz="8" w:val="single"/>
        </w:pBdr>
      </w:pPr>
      <w:r>
        <w:rPr>
          <w:rFonts w:ascii="DejaVu Sans" w:hAnsi="DejaVu Sans"/>
          <w:sz w:val="20"/>
          <w:szCs w:val="20"/>
          <w:u w:val="single"/>
        </w:rPr>
        <w:t>Fotbal v chůzi - nová aktivita ?!</w:t>
      </w:r>
    </w:p>
    <w:p>
      <w:pPr>
        <w:pStyle w:val="style0"/>
        <w:pBdr>
          <w:bottom w:color="000001" w:space="0" w:sz="8" w:val="single"/>
        </w:pBdr>
      </w:pPr>
      <w:r>
        <w:rPr>
          <w:rFonts w:ascii="DejaVu Sans" w:hAnsi="DejaVu Sans"/>
          <w:sz w:val="20"/>
          <w:szCs w:val="20"/>
        </w:rPr>
        <w:t xml:space="preserve">Info na webových stránkách: </w:t>
      </w:r>
      <w:hyperlink r:id="rId5">
        <w:r>
          <w:rPr>
            <w:rStyle w:val="style70"/>
            <w:rFonts w:ascii="DejaVu Sans" w:hAnsi="DejaVu Sans"/>
            <w:color w:val="0000FF"/>
            <w:sz w:val="20"/>
            <w:szCs w:val="20"/>
            <w:u w:val="single"/>
          </w:rPr>
          <w:t>http://www.caspv.cz/cz/fotbal-v-chuzi/</w:t>
        </w:r>
      </w:hyperlink>
      <w:r>
        <w:rPr>
          <w:rFonts w:ascii="DejaVu Sans" w:hAnsi="DejaVu Sans"/>
          <w:sz w:val="20"/>
          <w:szCs w:val="20"/>
        </w:rPr>
        <w:t xml:space="preserve">. Projekt je určen pro věkovou skupinu nad 60 let a je určen pro muže i ženy. Více na  </w:t>
      </w:r>
      <w:r>
        <w:rPr>
          <w:rFonts w:ascii="DejaVu Sans" w:hAnsi="DejaVu Sans"/>
          <w:color w:val="0000FF"/>
          <w:sz w:val="20"/>
          <w:szCs w:val="20"/>
          <w:u w:val="single"/>
        </w:rPr>
        <w:t>https://mujfotbal.fotbal.cz/board/board/21</w:t>
      </w:r>
    </w:p>
    <w:p>
      <w:pPr>
        <w:pStyle w:val="style0"/>
        <w:pBdr>
          <w:bottom w:color="000001" w:space="0" w:sz="8" w:val="single"/>
        </w:pBdr>
      </w:pPr>
      <w:r>
        <w:rPr/>
      </w:r>
    </w:p>
    <w:p>
      <w:pPr>
        <w:pStyle w:val="style0"/>
        <w:pBdr>
          <w:bottom w:color="000001" w:space="0" w:sz="8" w:val="single"/>
        </w:pBdr>
      </w:pPr>
      <w:r>
        <w:rPr/>
      </w:r>
    </w:p>
    <w:p>
      <w:pPr>
        <w:pStyle w:val="style0"/>
        <w:pBdr>
          <w:bottom w:color="000001" w:space="0" w:sz="8" w:val="single"/>
        </w:pBdr>
      </w:pPr>
      <w:r>
        <w:rPr>
          <w:rFonts w:ascii="DejaVu Sans" w:eastAsia="Times New Roman" w:hAnsi="DejaVu Sans"/>
          <w:b/>
          <w:bCs/>
          <w:color w:val="000000"/>
          <w:sz w:val="20"/>
          <w:szCs w:val="20"/>
          <w:u w:val="single"/>
        </w:rPr>
        <w:t>4. Různé, závěr</w:t>
      </w:r>
    </w:p>
    <w:p>
      <w:pPr>
        <w:pStyle w:val="style0"/>
        <w:pBdr>
          <w:bottom w:color="000001" w:space="0" w:sz="8" w:val="single"/>
        </w:pBdr>
      </w:pPr>
      <w:r>
        <w:rPr/>
      </w:r>
    </w:p>
    <w:p>
      <w:pPr>
        <w:pStyle w:val="style0"/>
        <w:pBdr>
          <w:bottom w:color="000001" w:space="0" w:sz="8" w:val="single"/>
        </w:pBdr>
      </w:pPr>
      <w:r>
        <w:rPr>
          <w:rFonts w:ascii="DejaVu Sans" w:eastAsia="Times New Roman" w:hAnsi="DejaVu Sans"/>
          <w:color w:val="000000"/>
          <w:sz w:val="20"/>
          <w:szCs w:val="20"/>
        </w:rPr>
        <w:t xml:space="preserve">- </w:t>
      </w:r>
      <w:r>
        <w:rPr>
          <w:rFonts w:ascii="DejaVu Sans" w:eastAsia="Times New Roman" w:hAnsi="DejaVu Sans"/>
          <w:b/>
          <w:bCs/>
          <w:color w:val="000000"/>
          <w:sz w:val="20"/>
          <w:szCs w:val="20"/>
        </w:rPr>
        <w:t xml:space="preserve">Povinné zveřejňování smluv </w:t>
      </w:r>
      <w:r>
        <w:rPr>
          <w:rFonts w:ascii="DejaVu Sans" w:eastAsia="Times New Roman" w:hAnsi="DejaVu Sans"/>
          <w:color w:val="000000"/>
          <w:sz w:val="20"/>
          <w:szCs w:val="20"/>
        </w:rPr>
        <w:t xml:space="preserve">- Zákon č. 340/2015 Sb., o registru smluv, stanoví, že jsou povinně zveřejňovány soukromoprávní a dotační smlouvy, kde je jednou ze smluvních stran Česká republika (tj. např. MŠMT, krajský úřad, městský úřad apod.) a hodnota plnění přesahuje 50 tis. bez DPH.  Bude-li tedy TJ/SK/RC/KASPV uzavírat s výše uvedenými subjekty smlouvu s uvedenou hodnotou plnění, pak musí být tato smlouva povinně zveřejněna v tzv. Registru smluv (dostupný na </w:t>
      </w:r>
      <w:r>
        <w:rPr>
          <w:rFonts w:ascii="DejaVu Sans" w:eastAsia="Times New Roman" w:hAnsi="DejaVu Sans"/>
          <w:color w:val="0000FF"/>
          <w:sz w:val="20"/>
          <w:szCs w:val="20"/>
          <w:u w:val="single"/>
        </w:rPr>
        <w:t>http://smlouvy.gov.cz</w:t>
      </w:r>
      <w:r>
        <w:rPr>
          <w:rFonts w:ascii="DejaVu Sans" w:eastAsia="Times New Roman" w:hAnsi="DejaVu Sans"/>
          <w:color w:val="000000"/>
          <w:sz w:val="20"/>
          <w:szCs w:val="20"/>
        </w:rPr>
        <w:t>). Toto neplatí pro „Rozhodnutí“, které bylo zasláno z MŠMT.</w:t>
      </w:r>
    </w:p>
    <w:p>
      <w:pPr>
        <w:pStyle w:val="style0"/>
        <w:pBdr>
          <w:bottom w:color="000001" w:space="0" w:sz="8" w:val="single"/>
        </w:pBdr>
      </w:pPr>
      <w:r>
        <w:rPr/>
      </w:r>
    </w:p>
    <w:p>
      <w:pPr>
        <w:pStyle w:val="style0"/>
        <w:pBdr>
          <w:bottom w:color="000001" w:space="0" w:sz="8" w:val="single"/>
        </w:pBdr>
      </w:pPr>
      <w:r>
        <w:rPr>
          <w:rFonts w:ascii="DejaVu Sans" w:eastAsia="Times New Roman" w:hAnsi="DejaVu Sans"/>
          <w:color w:val="000000"/>
          <w:sz w:val="20"/>
          <w:szCs w:val="20"/>
        </w:rPr>
        <w:t xml:space="preserve">- </w:t>
      </w:r>
      <w:r>
        <w:rPr>
          <w:rFonts w:ascii="DejaVu Sans" w:eastAsia="Times New Roman" w:hAnsi="DejaVu Sans"/>
          <w:b/>
          <w:bCs/>
          <w:color w:val="000000"/>
          <w:sz w:val="20"/>
          <w:szCs w:val="20"/>
        </w:rPr>
        <w:t>problematika ochrany osobních údajů</w:t>
      </w:r>
      <w:r>
        <w:rPr>
          <w:rFonts w:ascii="DejaVu Sans" w:eastAsia="Times New Roman" w:hAnsi="DejaVu Sans"/>
          <w:color w:val="000000"/>
          <w:sz w:val="20"/>
          <w:szCs w:val="20"/>
        </w:rPr>
        <w:t xml:space="preserve"> (GDPR) - sledujte nově vzniklou stránku na našem webu ČASPV v části „O nás“ </w:t>
      </w:r>
      <w:hyperlink r:id="rId6">
        <w:r>
          <w:rPr>
            <w:rStyle w:val="style70"/>
            <w:rStyle w:val="style70"/>
            <w:rFonts w:ascii="DejaVu Sans" w:eastAsia="Times New Roman" w:hAnsi="DejaVu Sans"/>
            <w:color w:val="0000FF"/>
            <w:sz w:val="20"/>
            <w:szCs w:val="20"/>
            <w:u w:val="single"/>
          </w:rPr>
          <w:t>http://www.caspv.cz/cz/o-nas/gdpr-ochrana-osobnich-udaju/</w:t>
        </w:r>
      </w:hyperlink>
      <w:r>
        <w:rPr>
          <w:rFonts w:ascii="DejaVu Sans" w:eastAsia="Times New Roman" w:hAnsi="DejaVu Sans"/>
          <w:color w:val="000000"/>
          <w:sz w:val="20"/>
          <w:szCs w:val="20"/>
        </w:rPr>
        <w:t>.</w:t>
      </w:r>
    </w:p>
    <w:p>
      <w:pPr>
        <w:pStyle w:val="style0"/>
        <w:pBdr>
          <w:bottom w:color="000001" w:space="0" w:sz="8" w:val="single"/>
        </w:pBdr>
      </w:pPr>
      <w:r>
        <w:rPr/>
      </w:r>
    </w:p>
    <w:p>
      <w:pPr>
        <w:pStyle w:val="style0"/>
        <w:pBdr>
          <w:bottom w:color="000001" w:space="0" w:sz="8" w:val="single"/>
        </w:pBdr>
      </w:pPr>
      <w:r>
        <w:rPr>
          <w:rFonts w:ascii="DejaVu Sans" w:eastAsia="Times New Roman" w:hAnsi="DejaVu Sans"/>
          <w:color w:val="000000"/>
          <w:sz w:val="20"/>
          <w:szCs w:val="20"/>
        </w:rPr>
        <w:t xml:space="preserve">-  </w:t>
      </w:r>
      <w:r>
        <w:rPr>
          <w:rFonts w:ascii="DejaVu Sans" w:eastAsia="Times New Roman" w:hAnsi="DejaVu Sans"/>
          <w:b/>
          <w:bCs/>
          <w:color w:val="000000"/>
          <w:sz w:val="20"/>
          <w:szCs w:val="20"/>
        </w:rPr>
        <w:t>Veřejný rejstřík a Sbírka listin</w:t>
      </w:r>
      <w:r>
        <w:rPr>
          <w:rFonts w:ascii="DejaVu Sans" w:eastAsia="Times New Roman" w:hAnsi="DejaVu Sans"/>
          <w:color w:val="000000"/>
          <w:sz w:val="20"/>
          <w:szCs w:val="20"/>
        </w:rPr>
        <w:t xml:space="preserve"> - inteligentní formulář </w:t>
      </w:r>
      <w:hyperlink r:id="rId7">
        <w:r>
          <w:rPr>
            <w:rStyle w:val="style70"/>
            <w:rStyle w:val="style70"/>
            <w:rFonts w:ascii="DejaVu Sans" w:eastAsia="Times New Roman" w:hAnsi="DejaVu Sans"/>
            <w:color w:val="0000FF"/>
            <w:sz w:val="20"/>
            <w:szCs w:val="20"/>
          </w:rPr>
          <w:t>https://or.justice.cz/ias/ui/podani</w:t>
        </w:r>
      </w:hyperlink>
      <w:r>
        <w:rPr>
          <w:rFonts w:ascii="DejaVu Sans" w:eastAsia="Times New Roman" w:hAnsi="DejaVu Sans"/>
          <w:color w:val="000000"/>
          <w:sz w:val="20"/>
          <w:szCs w:val="20"/>
        </w:rPr>
        <w:t>. Nutno ukládat změny, účetní uzávěrky za roky 2015 a 2016, výroční zpráva spolku za rok 2016. Velmi jednoduché je použití datové schránky spolku  prostým převedením do PDF formátu a odesláním rejstříkovému soudu.</w:t>
      </w:r>
    </w:p>
    <w:p>
      <w:pPr>
        <w:pStyle w:val="style0"/>
        <w:pBdr>
          <w:bottom w:color="000001" w:space="0" w:sz="8" w:val="single"/>
        </w:pBdr>
      </w:pPr>
      <w:r>
        <w:rPr/>
      </w:r>
    </w:p>
    <w:p>
      <w:pPr>
        <w:pStyle w:val="style0"/>
        <w:pBdr>
          <w:bottom w:color="000001" w:space="0" w:sz="8" w:val="single"/>
        </w:pBdr>
      </w:pPr>
      <w:r>
        <w:rPr>
          <w:rFonts w:ascii="DejaVu Sans" w:eastAsia="Times New Roman" w:hAnsi="DejaVu Sans"/>
          <w:color w:val="000000"/>
          <w:sz w:val="20"/>
          <w:szCs w:val="20"/>
        </w:rPr>
        <w:t xml:space="preserve">- </w:t>
      </w:r>
      <w:r>
        <w:rPr>
          <w:rFonts w:ascii="DejaVu Sans" w:eastAsia="Times New Roman" w:hAnsi="DejaVu Sans"/>
          <w:color w:val="000000"/>
          <w:sz w:val="20"/>
          <w:szCs w:val="20"/>
          <w:u w:val="single"/>
        </w:rPr>
        <w:t>úrazové pojištění a pojištění odpovědnosti trenérů</w:t>
      </w:r>
      <w:r>
        <w:rPr>
          <w:rFonts w:ascii="DejaVu Sans" w:eastAsia="Times New Roman" w:hAnsi="DejaVu Sans"/>
          <w:color w:val="000000"/>
          <w:sz w:val="20"/>
          <w:szCs w:val="20"/>
        </w:rPr>
        <w:t xml:space="preserve"> od 1.1.2017 :  je uzavřena nová smlouva o úrazovém pojištění sportovního prostředí s Pojišťovnou Kooperativa, a.s. Tato smlouva se vztahuje i navšechny účastníky akcí, které pořádá ČASPV/KASPV/RCSPV/ odbory SPV.Úrazy, které se staly do 31.12.2016 budou řešeny prostřednictvím VZP.</w:t>
      </w:r>
    </w:p>
    <w:p>
      <w:pPr>
        <w:pStyle w:val="style0"/>
        <w:pBdr>
          <w:bottom w:color="000001" w:space="0" w:sz="8" w:val="single"/>
        </w:pBdr>
      </w:pPr>
      <w:r>
        <w:rPr/>
      </w:r>
    </w:p>
    <w:p>
      <w:pPr>
        <w:pStyle w:val="style0"/>
        <w:pBdr>
          <w:bottom w:color="000001" w:space="0" w:sz="8" w:val="single"/>
        </w:pBdr>
      </w:pPr>
      <w:r>
        <w:rPr>
          <w:rFonts w:ascii="DejaVu Sans" w:eastAsia="Times New Roman" w:hAnsi="DejaVu Sans"/>
          <w:color w:val="000000"/>
          <w:sz w:val="20"/>
          <w:szCs w:val="20"/>
        </w:rPr>
        <w:t xml:space="preserve">-   aktualizaci smlouvy na pojištění odpovědnosti trenérů (platnost pro celou Evropu, zvýšení pojistného plnění jedné události apod.) </w:t>
      </w:r>
    </w:p>
    <w:p>
      <w:pPr>
        <w:pStyle w:val="style0"/>
        <w:pBdr>
          <w:bottom w:color="000001" w:space="0" w:sz="8" w:val="single"/>
        </w:pBdr>
      </w:pPr>
      <w:r>
        <w:rPr>
          <w:rFonts w:ascii="DejaVu Sans" w:eastAsia="Times New Roman" w:hAnsi="DejaVu Sans"/>
          <w:color w:val="000000"/>
          <w:sz w:val="20"/>
          <w:szCs w:val="20"/>
        </w:rPr>
        <w:t>Více informací naleznete ve Zpravodaji ČUS 2017/01 (viz výše) nebo na:</w:t>
      </w:r>
    </w:p>
    <w:p>
      <w:pPr>
        <w:pStyle w:val="style0"/>
        <w:pBdr>
          <w:bottom w:color="000001" w:space="0" w:sz="8" w:val="single"/>
        </w:pBdr>
      </w:pPr>
      <w:r>
        <w:rPr>
          <w:rFonts w:ascii="DejaVu Sans" w:eastAsia="Times New Roman" w:hAnsi="DejaVu Sans"/>
          <w:color w:val="000000"/>
          <w:sz w:val="20"/>
          <w:szCs w:val="20"/>
        </w:rPr>
        <w:t xml:space="preserve"> </w:t>
      </w:r>
      <w:hyperlink r:id="rId8">
        <w:r>
          <w:rPr>
            <w:rStyle w:val="style70"/>
            <w:rStyle w:val="style70"/>
            <w:rFonts w:ascii="DejaVu Sans" w:hAnsi="DejaVu Sans"/>
            <w:sz w:val="20"/>
            <w:szCs w:val="20"/>
          </w:rPr>
          <w:t>http://www.caspv.cz/cz/o-nas/dokumenty/smlouvy/urazove-pojisteni/</w:t>
        </w:r>
      </w:hyperlink>
      <w:r>
        <w:rPr>
          <w:rFonts w:ascii="DejaVu Sans" w:eastAsia="Times New Roman" w:hAnsi="DejaVu Sans"/>
          <w:color w:val="000000"/>
          <w:sz w:val="20"/>
          <w:szCs w:val="20"/>
        </w:rPr>
        <w:t>,</w:t>
      </w:r>
    </w:p>
    <w:p>
      <w:pPr>
        <w:pStyle w:val="style0"/>
        <w:pBdr>
          <w:bottom w:color="000001" w:space="0" w:sz="8" w:val="single"/>
        </w:pBdr>
      </w:pPr>
      <w:r>
        <w:rPr>
          <w:rFonts w:ascii="DejaVu Sans" w:eastAsia="Times New Roman" w:hAnsi="DejaVu Sans"/>
          <w:color w:val="000000"/>
          <w:sz w:val="20"/>
          <w:szCs w:val="20"/>
        </w:rPr>
        <w:t xml:space="preserve"> </w:t>
      </w:r>
      <w:hyperlink r:id="rId9">
        <w:r>
          <w:rPr>
            <w:rStyle w:val="style70"/>
            <w:rStyle w:val="style70"/>
            <w:rFonts w:ascii="DejaVu Sans" w:hAnsi="DejaVu Sans"/>
            <w:sz w:val="20"/>
            <w:szCs w:val="20"/>
          </w:rPr>
          <w:t>http://www.cuscz.cz/sluzby-servis/urazove-pojisteni-clenu.html</w:t>
        </w:r>
      </w:hyperlink>
      <w:r>
        <w:rPr>
          <w:rFonts w:ascii="DejaVu Sans" w:eastAsia="Times New Roman" w:hAnsi="DejaVu Sans"/>
          <w:color w:val="000000"/>
          <w:sz w:val="20"/>
          <w:szCs w:val="20"/>
        </w:rPr>
        <w:t>,</w:t>
      </w:r>
    </w:p>
    <w:p>
      <w:pPr>
        <w:pStyle w:val="style0"/>
        <w:pBdr>
          <w:bottom w:color="000001" w:space="0" w:sz="8" w:val="single"/>
        </w:pBdr>
      </w:pPr>
      <w:r>
        <w:rPr>
          <w:rFonts w:ascii="DejaVu Sans" w:eastAsia="Times New Roman" w:hAnsi="DejaVu Sans"/>
          <w:color w:val="000000"/>
          <w:sz w:val="20"/>
          <w:szCs w:val="20"/>
        </w:rPr>
        <w:t xml:space="preserve"> </w:t>
      </w:r>
      <w:hyperlink r:id="rId10">
        <w:r>
          <w:rPr>
            <w:rStyle w:val="style70"/>
            <w:rStyle w:val="style70"/>
            <w:rFonts w:ascii="DejaVu Sans" w:hAnsi="DejaVu Sans"/>
            <w:sz w:val="20"/>
            <w:szCs w:val="20"/>
          </w:rPr>
          <w:t>http://www.cuscz.cz/sluzby-servis/pojisteni-odpovednosti-treneru.html</w:t>
        </w:r>
      </w:hyperlink>
    </w:p>
    <w:p>
      <w:pPr>
        <w:pStyle w:val="style0"/>
        <w:pBdr>
          <w:bottom w:color="000001" w:space="0" w:sz="8" w:val="single"/>
        </w:pBdr>
      </w:pPr>
      <w:r>
        <w:rPr/>
      </w:r>
    </w:p>
    <w:p>
      <w:pPr>
        <w:pStyle w:val="style0"/>
        <w:pBdr>
          <w:bottom w:color="000001" w:space="0" w:sz="8" w:val="single"/>
        </w:pBdr>
      </w:pPr>
      <w:r>
        <w:rPr/>
      </w:r>
    </w:p>
    <w:p>
      <w:pPr>
        <w:pStyle w:val="style0"/>
        <w:pBdr>
          <w:bottom w:color="000001" w:space="0" w:sz="8" w:val="single"/>
        </w:pBdr>
      </w:pPr>
      <w:r>
        <w:rPr/>
      </w:r>
    </w:p>
    <w:p>
      <w:pPr>
        <w:pStyle w:val="style0"/>
        <w:pBdr>
          <w:bottom w:color="000001" w:space="0" w:sz="8" w:val="single"/>
        </w:pBdr>
      </w:pPr>
      <w:r>
        <w:rPr/>
      </w:r>
    </w:p>
    <w:p>
      <w:pPr>
        <w:pStyle w:val="style0"/>
        <w:pBdr>
          <w:bottom w:color="000001" w:space="0" w:sz="8" w:val="single"/>
        </w:pBdr>
      </w:pPr>
      <w:r>
        <w:rPr/>
      </w:r>
    </w:p>
    <w:p>
      <w:pPr>
        <w:pStyle w:val="style0"/>
        <w:pBdr>
          <w:bottom w:color="000001" w:space="0" w:sz="8" w:val="single"/>
        </w:pBdr>
      </w:pPr>
      <w:r>
        <w:rPr/>
      </w:r>
    </w:p>
    <w:p>
      <w:pPr>
        <w:pStyle w:val="style0"/>
        <w:pBdr>
          <w:bottom w:color="000001" w:space="0" w:sz="8" w:val="single"/>
        </w:pBdr>
      </w:pPr>
      <w:r>
        <w:rPr/>
      </w:r>
    </w:p>
    <w:p>
      <w:pPr>
        <w:pStyle w:val="style0"/>
        <w:pBdr>
          <w:bottom w:color="000001" w:space="0" w:sz="8" w:val="single"/>
        </w:pBdr>
      </w:pPr>
      <w:r>
        <w:rPr/>
      </w:r>
    </w:p>
    <w:p>
      <w:pPr>
        <w:pStyle w:val="style0"/>
        <w:pBdr>
          <w:bottom w:color="000001" w:space="0" w:sz="8" w:val="single"/>
        </w:pBdr>
      </w:pPr>
      <w:r>
        <w:rPr/>
      </w:r>
    </w:p>
    <w:p>
      <w:pPr>
        <w:pStyle w:val="style0"/>
        <w:pBdr>
          <w:bottom w:color="000001" w:space="0" w:sz="8" w:val="single"/>
        </w:pBdr>
      </w:pPr>
      <w:r>
        <w:rPr/>
      </w:r>
    </w:p>
    <w:p>
      <w:pPr>
        <w:pStyle w:val="style0"/>
        <w:pBdr>
          <w:bottom w:color="000001" w:space="0" w:sz="8" w:val="single"/>
        </w:pBdr>
      </w:pPr>
      <w:r>
        <w:rPr/>
      </w:r>
    </w:p>
    <w:p>
      <w:pPr>
        <w:pStyle w:val="style0"/>
        <w:pBdr>
          <w:bottom w:color="000001" w:space="0" w:sz="8" w:val="single"/>
        </w:pBdr>
      </w:pPr>
      <w:r>
        <w:rPr/>
      </w:r>
    </w:p>
    <w:p>
      <w:pPr>
        <w:pStyle w:val="style0"/>
        <w:pBdr>
          <w:bottom w:color="000001" w:space="0" w:sz="8" w:val="single"/>
        </w:pBdr>
      </w:pPr>
      <w:r>
        <w:rPr/>
      </w:r>
    </w:p>
    <w:p>
      <w:pPr>
        <w:pStyle w:val="style98"/>
        <w:pBdr>
          <w:bottom w:color="000001" w:space="0" w:sz="8" w:val="single"/>
        </w:pBdr>
      </w:pPr>
      <w:r>
        <w:rPr>
          <w:rFonts w:ascii="DejaVu Sans" w:hAnsi="DejaVu Sans"/>
          <w:color w:val="000000"/>
          <w:sz w:val="20"/>
          <w:szCs w:val="20"/>
        </w:rPr>
        <w:t xml:space="preserve">Příští schůze R RCSPV Litoměřicka   se  bude  </w:t>
      </w:r>
      <w:r>
        <w:rPr>
          <w:rFonts w:ascii="DejaVu Sans" w:hAnsi="DejaVu Sans"/>
          <w:b/>
          <w:bCs/>
          <w:color w:val="000000"/>
          <w:sz w:val="20"/>
          <w:szCs w:val="20"/>
        </w:rPr>
        <w:t xml:space="preserve">23.1.2018 od 16:15 </w:t>
      </w:r>
      <w:r>
        <w:rPr>
          <w:rFonts w:ascii="DejaVu Sans" w:hAnsi="DejaVu Sans"/>
          <w:color w:val="000000"/>
          <w:sz w:val="20"/>
          <w:szCs w:val="20"/>
        </w:rPr>
        <w:t>v  klubovně TJ Sokol Pokratice.</w:t>
      </w:r>
    </w:p>
    <w:p>
      <w:pPr>
        <w:pStyle w:val="style0"/>
        <w:pBdr>
          <w:bottom w:color="000001" w:space="0" w:sz="8" w:val="single"/>
        </w:pBdr>
      </w:pPr>
      <w:r>
        <w:rPr/>
      </w:r>
    </w:p>
    <w:p>
      <w:pPr>
        <w:pStyle w:val="style0"/>
        <w:pBdr>
          <w:bottom w:color="000001" w:space="0" w:sz="8" w:val="single"/>
        </w:pBdr>
      </w:pPr>
      <w:r>
        <w:rPr/>
      </w:r>
    </w:p>
    <w:p>
      <w:pPr>
        <w:pStyle w:val="style0"/>
        <w:pBdr>
          <w:bottom w:color="000001" w:space="0" w:sz="8" w:val="single"/>
        </w:pBdr>
        <w:jc w:val="right"/>
      </w:pPr>
      <w:r>
        <w:rPr>
          <w:rFonts w:ascii="DejaVu Sans" w:hAnsi="DejaVu Sans"/>
          <w:sz w:val="20"/>
          <w:szCs w:val="20"/>
        </w:rPr>
        <w:t>Jan Hrkal v. r.</w:t>
      </w:r>
    </w:p>
    <w:p>
      <w:pPr>
        <w:pStyle w:val="style0"/>
        <w:pBdr>
          <w:bottom w:color="000001" w:space="0" w:sz="8" w:val="single"/>
        </w:pBdr>
        <w:jc w:val="right"/>
      </w:pPr>
      <w:r>
        <w:rPr>
          <w:rFonts w:ascii="DejaVu Sans" w:hAnsi="DejaVu Sans"/>
          <w:sz w:val="20"/>
          <w:szCs w:val="20"/>
        </w:rPr>
        <w:tab/>
        <w:t>předseda R RCSPV</w:t>
      </w:r>
    </w:p>
    <w:p>
      <w:pPr>
        <w:pStyle w:val="style0"/>
        <w:pBdr>
          <w:bottom w:color="000001" w:space="0" w:sz="8" w:val="single"/>
        </w:pBdr>
        <w:jc w:val="right"/>
      </w:pPr>
      <w:r>
        <w:rPr/>
      </w:r>
    </w:p>
    <w:p>
      <w:pPr>
        <w:pStyle w:val="style0"/>
        <w:pBdr>
          <w:bottom w:color="000001" w:space="0" w:sz="8" w:val="single"/>
        </w:pBdr>
        <w:jc w:val="right"/>
      </w:pPr>
      <w:r>
        <w:rPr/>
      </w:r>
    </w:p>
    <w:p>
      <w:pPr>
        <w:pStyle w:val="style0"/>
        <w:pBdr>
          <w:bottom w:color="000001" w:space="0" w:sz="8" w:val="single"/>
        </w:pBdr>
        <w:jc w:val="right"/>
      </w:pPr>
      <w:r>
        <w:rPr/>
      </w:r>
    </w:p>
    <w:p>
      <w:pPr>
        <w:pStyle w:val="style0"/>
        <w:pBdr>
          <w:bottom w:color="000001" w:space="0" w:sz="8" w:val="single"/>
        </w:pBdr>
        <w:jc w:val="right"/>
      </w:pPr>
      <w:r>
        <w:rPr/>
      </w:r>
    </w:p>
    <w:p>
      <w:pPr>
        <w:pStyle w:val="style0"/>
        <w:pBdr>
          <w:bottom w:color="000001" w:space="0" w:sz="8" w:val="single"/>
        </w:pBdr>
        <w:jc w:val="right"/>
      </w:pPr>
      <w:r>
        <w:rPr/>
      </w:r>
    </w:p>
    <w:p>
      <w:pPr>
        <w:pStyle w:val="style0"/>
        <w:pBdr>
          <w:bottom w:color="000001" w:space="0" w:sz="8" w:val="single"/>
        </w:pBdr>
        <w:jc w:val="right"/>
      </w:pPr>
      <w:r>
        <w:rPr/>
      </w:r>
    </w:p>
    <w:p>
      <w:pPr>
        <w:pStyle w:val="style0"/>
        <w:pBdr>
          <w:bottom w:color="000001" w:space="0" w:sz="8" w:val="single"/>
        </w:pBdr>
        <w:jc w:val="right"/>
      </w:pPr>
      <w:r>
        <w:rPr/>
      </w:r>
    </w:p>
    <w:p>
      <w:pPr>
        <w:pStyle w:val="style0"/>
        <w:pBdr>
          <w:bottom w:color="000001" w:space="0" w:sz="8" w:val="single"/>
        </w:pBdr>
        <w:jc w:val="right"/>
      </w:pPr>
      <w:r>
        <w:rPr/>
      </w:r>
    </w:p>
    <w:p>
      <w:pPr>
        <w:pStyle w:val="style0"/>
        <w:pBdr>
          <w:bottom w:color="000001" w:space="0" w:sz="8" w:val="single"/>
        </w:pBdr>
        <w:jc w:val="right"/>
      </w:pPr>
      <w:r>
        <w:rPr/>
      </w:r>
    </w:p>
    <w:sectPr>
      <w:headerReference r:id="rId11" w:type="default"/>
      <w:footerReference r:id="rId12" w:type="even"/>
      <w:footerReference r:id="rId13" w:type="default"/>
      <w:type w:val="nextPage"/>
      <w:pgSz w:h="16838" w:w="11906"/>
      <w:pgMar w:bottom="1021" w:footer="720" w:gutter="0" w:header="720" w:left="624" w:right="624" w:top="1021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80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hanging="360" w:left="1320"/>
      </w:pPr>
    </w:lvl>
    <w:lvl w:ilvl="1">
      <w:start w:val="1"/>
      <w:numFmt w:val="lowerLetter"/>
      <w:lvlText w:val="%2."/>
      <w:lvlJc w:val="left"/>
      <w:pPr>
        <w:ind w:hanging="360" w:left="2040"/>
      </w:pPr>
    </w:lvl>
    <w:lvl w:ilvl="2">
      <w:start w:val="1"/>
      <w:numFmt w:val="lowerRoman"/>
      <w:lvlText w:val="%3."/>
      <w:lvlJc w:val="right"/>
      <w:pPr>
        <w:ind w:hanging="180" w:left="2760"/>
      </w:pPr>
    </w:lvl>
    <w:lvl w:ilvl="3">
      <w:start w:val="1"/>
      <w:numFmt w:val="decimal"/>
      <w:lvlText w:val="%4."/>
      <w:lvlJc w:val="left"/>
      <w:pPr>
        <w:ind w:hanging="360" w:left="3480"/>
      </w:pPr>
    </w:lvl>
    <w:lvl w:ilvl="4">
      <w:start w:val="1"/>
      <w:numFmt w:val="lowerLetter"/>
      <w:lvlText w:val="%5."/>
      <w:lvlJc w:val="left"/>
      <w:pPr>
        <w:ind w:hanging="360" w:left="4200"/>
      </w:pPr>
    </w:lvl>
    <w:lvl w:ilvl="5">
      <w:start w:val="1"/>
      <w:numFmt w:val="lowerRoman"/>
      <w:lvlText w:val="%6."/>
      <w:lvlJc w:val="right"/>
      <w:pPr>
        <w:ind w:hanging="180" w:left="4920"/>
      </w:pPr>
    </w:lvl>
    <w:lvl w:ilvl="6">
      <w:start w:val="1"/>
      <w:numFmt w:val="decimal"/>
      <w:lvlText w:val="%7."/>
      <w:lvlJc w:val="left"/>
      <w:pPr>
        <w:ind w:hanging="360" w:left="5640"/>
      </w:pPr>
    </w:lvl>
    <w:lvl w:ilvl="7">
      <w:start w:val="1"/>
      <w:numFmt w:val="lowerLetter"/>
      <w:lvlText w:val="%8."/>
      <w:lvlJc w:val="left"/>
      <w:pPr>
        <w:ind w:hanging="360" w:left="6360"/>
      </w:pPr>
    </w:lvl>
    <w:lvl w:ilvl="8">
      <w:start w:val="1"/>
      <w:numFmt w:val="lowerRoman"/>
      <w:lvlText w:val="%9."/>
      <w:lvlJc w:val="right"/>
      <w:pPr>
        <w:ind w:hanging="180" w:left="70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2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6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Výchozí"/>
    <w:next w:val="style0"/>
    <w:pPr>
      <w:widowControl w:val="false"/>
      <w:tabs>
        <w:tab w:leader="none" w:pos="708" w:val="left"/>
      </w:tabs>
      <w:suppressAutoHyphens w:val="true"/>
      <w:textAlignment w:val="baseline"/>
    </w:pPr>
    <w:rPr>
      <w:rFonts w:ascii="Liberation Serif" w:cs="Arial" w:eastAsia="SimSun" w:hAnsi="Liberation Serif"/>
      <w:color w:val="00000A"/>
      <w:sz w:val="24"/>
      <w:szCs w:val="24"/>
      <w:lang w:bidi="hi-IN" w:eastAsia="zh-CN" w:val="cs-CZ"/>
    </w:rPr>
  </w:style>
  <w:style w:styleId="style1" w:type="paragraph">
    <w:name w:val="Nadpis 1"/>
    <w:basedOn w:val="style0"/>
    <w:next w:val="style98"/>
    <w:pPr>
      <w:keepNext/>
      <w:numPr>
        <w:ilvl w:val="0"/>
        <w:numId w:val="1"/>
      </w:numPr>
      <w:suppressAutoHyphens w:val="true"/>
      <w:outlineLvl w:val="0"/>
    </w:pPr>
    <w:rPr>
      <w:b/>
      <w:bCs/>
      <w:sz w:val="28"/>
      <w:szCs w:val="20"/>
    </w:rPr>
  </w:style>
  <w:style w:styleId="style2" w:type="paragraph">
    <w:name w:val="Nadpis 2"/>
    <w:basedOn w:val="style0"/>
    <w:next w:val="style98"/>
    <w:pPr>
      <w:keepNext/>
      <w:numPr>
        <w:ilvl w:val="1"/>
        <w:numId w:val="1"/>
      </w:numPr>
      <w:ind w:hanging="0" w:left="360" w:right="0"/>
      <w:outlineLvl w:val="1"/>
    </w:pPr>
    <w:rPr>
      <w:b/>
      <w:bCs/>
      <w:i/>
      <w:iCs/>
      <w:sz w:val="28"/>
      <w:szCs w:val="28"/>
    </w:rPr>
  </w:style>
  <w:style w:styleId="style3" w:type="paragraph">
    <w:name w:val="Nadpis 3"/>
    <w:basedOn w:val="style0"/>
    <w:next w:val="style98"/>
    <w:pPr>
      <w:keepNext/>
      <w:numPr>
        <w:ilvl w:val="2"/>
        <w:numId w:val="1"/>
      </w:numPr>
      <w:suppressAutoHyphens w:val="true"/>
      <w:outlineLvl w:val="2"/>
    </w:pPr>
    <w:rPr>
      <w:b/>
      <w:bCs/>
      <w:sz w:val="20"/>
      <w:szCs w:val="20"/>
    </w:rPr>
  </w:style>
  <w:style w:styleId="style4" w:type="paragraph">
    <w:name w:val="Nadpis 4"/>
    <w:basedOn w:val="style0"/>
    <w:next w:val="style98"/>
    <w:pPr>
      <w:keepNext/>
      <w:numPr>
        <w:ilvl w:val="3"/>
        <w:numId w:val="1"/>
      </w:numPr>
      <w:ind w:firstLine="720" w:left="0" w:right="0"/>
      <w:outlineLvl w:val="3"/>
    </w:pPr>
    <w:rPr>
      <w:b/>
      <w:bCs/>
      <w:i/>
      <w:iCs/>
      <w:sz w:val="22"/>
      <w:szCs w:val="22"/>
      <w:u w:val="single"/>
    </w:rPr>
  </w:style>
  <w:style w:styleId="style5" w:type="paragraph">
    <w:name w:val="Nadpis 5"/>
    <w:basedOn w:val="style0"/>
    <w:next w:val="style98"/>
    <w:pPr>
      <w:numPr>
        <w:ilvl w:val="4"/>
        <w:numId w:val="1"/>
      </w:numPr>
      <w:spacing w:after="60" w:before="240"/>
      <w:outlineLvl w:val="4"/>
    </w:pPr>
    <w:rPr>
      <w:b/>
      <w:bCs/>
      <w:i/>
      <w:iCs/>
      <w:sz w:val="26"/>
      <w:szCs w:val="26"/>
    </w:rPr>
  </w:style>
  <w:style w:styleId="style15" w:type="character">
    <w:name w:val="Default Paragraph Font"/>
    <w:next w:val="style15"/>
    <w:rPr/>
  </w:style>
  <w:style w:styleId="style16" w:type="character">
    <w:name w:val="WW8Num2z0"/>
    <w:next w:val="style16"/>
    <w:rPr>
      <w:rFonts w:ascii="Symbol" w:cs="Symbol" w:hAnsi="Symbol"/>
    </w:rPr>
  </w:style>
  <w:style w:styleId="style17" w:type="character">
    <w:name w:val="WW8Num3z0"/>
    <w:next w:val="style17"/>
    <w:rPr>
      <w:rFonts w:ascii="Wingdings" w:cs="Wingdings" w:hAnsi="Wingdings"/>
    </w:rPr>
  </w:style>
  <w:style w:styleId="style18" w:type="character">
    <w:name w:val="WW8Num5z0"/>
    <w:next w:val="style18"/>
    <w:rPr>
      <w:rFonts w:ascii="Symbol" w:cs="Symbol" w:hAnsi="Symbol"/>
    </w:rPr>
  </w:style>
  <w:style w:styleId="style19" w:type="character">
    <w:name w:val="WW8Num5z1"/>
    <w:next w:val="style19"/>
    <w:rPr>
      <w:rFonts w:ascii="Courier New" w:cs="Courier New" w:hAnsi="Courier New"/>
    </w:rPr>
  </w:style>
  <w:style w:styleId="style20" w:type="character">
    <w:name w:val="WW8Num6z0"/>
    <w:next w:val="style20"/>
    <w:rPr>
      <w:u w:val="none"/>
    </w:rPr>
  </w:style>
  <w:style w:styleId="style21" w:type="character">
    <w:name w:val="WW8Num6z1"/>
    <w:next w:val="style21"/>
    <w:rPr>
      <w:rFonts w:ascii="Times New Roman" w:cs="Times New Roman" w:hAnsi="Times New Roman"/>
      <w:b/>
      <w:u w:val="none"/>
    </w:rPr>
  </w:style>
  <w:style w:styleId="style22" w:type="character">
    <w:name w:val="Standardní písmo odstavce8"/>
    <w:next w:val="style22"/>
    <w:rPr/>
  </w:style>
  <w:style w:styleId="style23" w:type="character">
    <w:name w:val="Standardní písmo odstavce7"/>
    <w:next w:val="style23"/>
    <w:rPr/>
  </w:style>
  <w:style w:styleId="style24" w:type="character">
    <w:name w:val="Standardní písmo odstavce6"/>
    <w:next w:val="style24"/>
    <w:rPr/>
  </w:style>
  <w:style w:styleId="style25" w:type="character">
    <w:name w:val="WW8Num7z0"/>
    <w:next w:val="style25"/>
    <w:rPr>
      <w:rFonts w:ascii="Times New Roman" w:cs="Times New Roman" w:eastAsia="MS Mincho" w:hAnsi="Times New Roman"/>
      <w:b/>
      <w:u w:val="none"/>
    </w:rPr>
  </w:style>
  <w:style w:styleId="style26" w:type="character">
    <w:name w:val="WW8Num7z1"/>
    <w:next w:val="style26"/>
    <w:rPr>
      <w:rFonts w:ascii="OpenSymbol" w:cs="OpenSymbol" w:hAnsi="OpenSymbol"/>
    </w:rPr>
  </w:style>
  <w:style w:styleId="style27" w:type="character">
    <w:name w:val="Absatz-Standardschriftart"/>
    <w:next w:val="style27"/>
    <w:rPr/>
  </w:style>
  <w:style w:styleId="style28" w:type="character">
    <w:name w:val="WW-Absatz-Standardschriftart"/>
    <w:next w:val="style28"/>
    <w:rPr/>
  </w:style>
  <w:style w:styleId="style29" w:type="character">
    <w:name w:val="WW8Num4z0"/>
    <w:next w:val="style29"/>
    <w:rPr>
      <w:rFonts w:ascii="Symbol" w:cs="Symbol" w:hAnsi="Symbol"/>
    </w:rPr>
  </w:style>
  <w:style w:styleId="style30" w:type="character">
    <w:name w:val="WW-Absatz-Standardschriftart1"/>
    <w:next w:val="style30"/>
    <w:rPr/>
  </w:style>
  <w:style w:styleId="style31" w:type="character">
    <w:name w:val="WW-Absatz-Standardschriftart11"/>
    <w:next w:val="style31"/>
    <w:rPr/>
  </w:style>
  <w:style w:styleId="style32" w:type="character">
    <w:name w:val="WW-Absatz-Standardschriftart111"/>
    <w:next w:val="style32"/>
    <w:rPr/>
  </w:style>
  <w:style w:styleId="style33" w:type="character">
    <w:name w:val="WW-Absatz-Standardschriftart1111"/>
    <w:next w:val="style33"/>
    <w:rPr/>
  </w:style>
  <w:style w:styleId="style34" w:type="character">
    <w:name w:val="WW8Num8z0"/>
    <w:next w:val="style34"/>
    <w:rPr>
      <w:u w:val="none"/>
    </w:rPr>
  </w:style>
  <w:style w:styleId="style35" w:type="character">
    <w:name w:val="WW-Absatz-Standardschriftart11111"/>
    <w:next w:val="style35"/>
    <w:rPr/>
  </w:style>
  <w:style w:styleId="style36" w:type="character">
    <w:name w:val="WW-Absatz-Standardschriftart111111"/>
    <w:next w:val="style36"/>
    <w:rPr/>
  </w:style>
  <w:style w:styleId="style37" w:type="character">
    <w:name w:val="WW-Absatz-Standardschriftart1111111"/>
    <w:next w:val="style37"/>
    <w:rPr/>
  </w:style>
  <w:style w:styleId="style38" w:type="character">
    <w:name w:val="WW8Num10z0"/>
    <w:next w:val="style38"/>
    <w:rPr>
      <w:rFonts w:ascii="Wingdings" w:cs="Wingdings" w:hAnsi="Wingdings"/>
    </w:rPr>
  </w:style>
  <w:style w:styleId="style39" w:type="character">
    <w:name w:val="Standardní písmo odstavce5"/>
    <w:next w:val="style39"/>
    <w:rPr/>
  </w:style>
  <w:style w:styleId="style40" w:type="character">
    <w:name w:val="WW-Absatz-Standardschriftart11111111"/>
    <w:next w:val="style40"/>
    <w:rPr/>
  </w:style>
  <w:style w:styleId="style41" w:type="character">
    <w:name w:val="WW-Absatz-Standardschriftart111111111"/>
    <w:next w:val="style41"/>
    <w:rPr/>
  </w:style>
  <w:style w:styleId="style42" w:type="character">
    <w:name w:val="WW-Absatz-Standardschriftart1111111111"/>
    <w:next w:val="style42"/>
    <w:rPr/>
  </w:style>
  <w:style w:styleId="style43" w:type="character">
    <w:name w:val="WW-Absatz-Standardschriftart11111111111"/>
    <w:next w:val="style43"/>
    <w:rPr/>
  </w:style>
  <w:style w:styleId="style44" w:type="character">
    <w:name w:val="WW-Absatz-Standardschriftart111111111111"/>
    <w:next w:val="style44"/>
    <w:rPr/>
  </w:style>
  <w:style w:styleId="style45" w:type="character">
    <w:name w:val="WW8Num4z1"/>
    <w:next w:val="style45"/>
    <w:rPr>
      <w:rFonts w:ascii="Times New Roman" w:cs="Courier New" w:hAnsi="Times New Roman"/>
    </w:rPr>
  </w:style>
  <w:style w:styleId="style46" w:type="character">
    <w:name w:val="WW-Absatz-Standardschriftart1111111111111"/>
    <w:next w:val="style46"/>
    <w:rPr/>
  </w:style>
  <w:style w:styleId="style47" w:type="character">
    <w:name w:val="WW8Num5z2"/>
    <w:next w:val="style47"/>
    <w:rPr>
      <w:rFonts w:ascii="Wingdings" w:cs="Wingdings" w:hAnsi="Wingdings"/>
    </w:rPr>
  </w:style>
  <w:style w:styleId="style48" w:type="character">
    <w:name w:val="WW8Num11z1"/>
    <w:next w:val="style48"/>
    <w:rPr>
      <w:b/>
      <w:i w:val="false"/>
      <w:sz w:val="28"/>
      <w:u w:val="none"/>
    </w:rPr>
  </w:style>
  <w:style w:styleId="style49" w:type="character">
    <w:name w:val="Standardní písmo odstavce4"/>
    <w:next w:val="style49"/>
    <w:rPr/>
  </w:style>
  <w:style w:styleId="style50" w:type="character">
    <w:name w:val="WW8Num6z2"/>
    <w:next w:val="style50"/>
    <w:rPr>
      <w:rFonts w:ascii="Symbol" w:cs="Symbol" w:hAnsi="Symbol"/>
      <w:u w:val="none"/>
    </w:rPr>
  </w:style>
  <w:style w:styleId="style51" w:type="character">
    <w:name w:val="Standardní písmo odstavce3"/>
    <w:next w:val="style51"/>
    <w:rPr/>
  </w:style>
  <w:style w:styleId="style52" w:type="character">
    <w:name w:val="WW-Absatz-Standardschriftart11111111111111"/>
    <w:next w:val="style52"/>
    <w:rPr/>
  </w:style>
  <w:style w:styleId="style53" w:type="character">
    <w:name w:val="WW-Absatz-Standardschriftart111111111111111"/>
    <w:next w:val="style53"/>
    <w:rPr/>
  </w:style>
  <w:style w:styleId="style54" w:type="character">
    <w:name w:val="WW-Absatz-Standardschriftart1111111111111111"/>
    <w:next w:val="style54"/>
    <w:rPr/>
  </w:style>
  <w:style w:styleId="style55" w:type="character">
    <w:name w:val="Standardní písmo odstavce2"/>
    <w:next w:val="style55"/>
    <w:rPr/>
  </w:style>
  <w:style w:styleId="style56" w:type="character">
    <w:name w:val="WW-Absatz-Standardschriftart11111111111111111"/>
    <w:next w:val="style56"/>
    <w:rPr/>
  </w:style>
  <w:style w:styleId="style57" w:type="character">
    <w:name w:val="WW-Absatz-Standardschriftart111111111111111111"/>
    <w:next w:val="style57"/>
    <w:rPr/>
  </w:style>
  <w:style w:styleId="style58" w:type="character">
    <w:name w:val="WW-Absatz-Standardschriftart1111111111111111111"/>
    <w:next w:val="style58"/>
    <w:rPr/>
  </w:style>
  <w:style w:styleId="style59" w:type="character">
    <w:name w:val="WW-Absatz-Standardschriftart11111111111111111111"/>
    <w:next w:val="style59"/>
    <w:rPr/>
  </w:style>
  <w:style w:styleId="style60" w:type="character">
    <w:name w:val="WW8Num1z0"/>
    <w:next w:val="style60"/>
    <w:rPr>
      <w:rFonts w:ascii="Symbol" w:cs="Symbol" w:hAnsi="Symbol"/>
    </w:rPr>
  </w:style>
  <w:style w:styleId="style61" w:type="character">
    <w:name w:val="WW8Num2z1"/>
    <w:next w:val="style61"/>
    <w:rPr>
      <w:rFonts w:ascii="Symbol" w:cs="Symbol" w:hAnsi="Symbol"/>
    </w:rPr>
  </w:style>
  <w:style w:styleId="style62" w:type="character">
    <w:name w:val="WW8Num8z1"/>
    <w:next w:val="style62"/>
    <w:rPr>
      <w:rFonts w:ascii="Times New Roman" w:cs="Times New Roman" w:eastAsia="MS Mincho" w:hAnsi="Times New Roman"/>
      <w:b/>
      <w:u w:val="none"/>
    </w:rPr>
  </w:style>
  <w:style w:styleId="style63" w:type="character">
    <w:name w:val="WW8Num8z2"/>
    <w:next w:val="style63"/>
    <w:rPr>
      <w:rFonts w:ascii="Symbol" w:cs="Symbol" w:hAnsi="Symbol"/>
      <w:u w:val="none"/>
    </w:rPr>
  </w:style>
  <w:style w:styleId="style64" w:type="character">
    <w:name w:val="WW8Num9z0"/>
    <w:next w:val="style64"/>
    <w:rPr>
      <w:rFonts w:ascii="Times New Roman" w:cs="Times New Roman" w:eastAsia="MS Mincho" w:hAnsi="Times New Roman"/>
      <w:b/>
    </w:rPr>
  </w:style>
  <w:style w:styleId="style65" w:type="character">
    <w:name w:val="WW8Num9z1"/>
    <w:next w:val="style65"/>
    <w:rPr>
      <w:rFonts w:ascii="Symbol" w:cs="Symbol" w:hAnsi="Symbol"/>
      <w:b/>
    </w:rPr>
  </w:style>
  <w:style w:styleId="style66" w:type="character">
    <w:name w:val="WW8Num9z2"/>
    <w:next w:val="style66"/>
    <w:rPr>
      <w:rFonts w:ascii="Wingdings" w:cs="Wingdings" w:hAnsi="Wingdings"/>
    </w:rPr>
  </w:style>
  <w:style w:styleId="style67" w:type="character">
    <w:name w:val="WW8Num9z3"/>
    <w:next w:val="style67"/>
    <w:rPr>
      <w:rFonts w:ascii="Symbol" w:cs="Symbol" w:hAnsi="Symbol"/>
    </w:rPr>
  </w:style>
  <w:style w:styleId="style68" w:type="character">
    <w:name w:val="WW8Num9z4"/>
    <w:next w:val="style68"/>
    <w:rPr>
      <w:rFonts w:ascii="Courier New" w:cs="Courier New" w:hAnsi="Courier New"/>
    </w:rPr>
  </w:style>
  <w:style w:styleId="style69" w:type="character">
    <w:name w:val="Standardní písmo odstavce1"/>
    <w:next w:val="style69"/>
    <w:rPr/>
  </w:style>
  <w:style w:styleId="style70" w:type="character">
    <w:name w:val="Internetový odkaz"/>
    <w:basedOn w:val="style69"/>
    <w:next w:val="style70"/>
    <w:rPr>
      <w:color w:val="0000FF"/>
      <w:u w:val="single"/>
      <w:lang w:bidi="cs-CZ" w:eastAsia="cs-CZ" w:val="cs-CZ"/>
    </w:rPr>
  </w:style>
  <w:style w:styleId="style71" w:type="character">
    <w:name w:val="page number"/>
    <w:basedOn w:val="style69"/>
    <w:next w:val="style71"/>
    <w:rPr/>
  </w:style>
  <w:style w:styleId="style72" w:type="character">
    <w:name w:val="FollowedHyperlink"/>
    <w:basedOn w:val="style69"/>
    <w:next w:val="style72"/>
    <w:rPr>
      <w:color w:val="800080"/>
      <w:u w:val="single"/>
    </w:rPr>
  </w:style>
  <w:style w:styleId="style73" w:type="character">
    <w:name w:val="Pří Char"/>
    <w:basedOn w:val="style69"/>
    <w:next w:val="style73"/>
    <w:rPr>
      <w:sz w:val="24"/>
      <w:u w:val="single"/>
      <w:lang w:bidi="ar-SA" w:val="cs-CZ"/>
    </w:rPr>
  </w:style>
  <w:style w:styleId="style74" w:type="character">
    <w:name w:val="WW8Num15z0"/>
    <w:next w:val="style74"/>
    <w:rPr>
      <w:rFonts w:ascii="Wingdings" w:cs="Wingdings" w:hAnsi="Wingdings"/>
    </w:rPr>
  </w:style>
  <w:style w:styleId="style75" w:type="character">
    <w:name w:val="WW8Num15z1"/>
    <w:next w:val="style75"/>
    <w:rPr>
      <w:rFonts w:ascii="Courier New" w:cs="Courier New" w:hAnsi="Courier New"/>
    </w:rPr>
  </w:style>
  <w:style w:styleId="style76" w:type="character">
    <w:name w:val="WW8Num15z3"/>
    <w:next w:val="style76"/>
    <w:rPr>
      <w:rFonts w:ascii="Symbol" w:cs="Symbol" w:hAnsi="Symbol"/>
    </w:rPr>
  </w:style>
  <w:style w:styleId="style77" w:type="character">
    <w:name w:val="Zdůraznění"/>
    <w:basedOn w:val="style51"/>
    <w:next w:val="style77"/>
    <w:rPr>
      <w:b/>
      <w:bCs/>
      <w:i w:val="false"/>
      <w:iCs w:val="false"/>
    </w:rPr>
  </w:style>
  <w:style w:styleId="style78" w:type="character">
    <w:name w:val="Odrážky"/>
    <w:next w:val="style78"/>
    <w:rPr>
      <w:rFonts w:ascii="OpenSymbol" w:cs="OpenSymbol" w:eastAsia="OpenSymbol" w:hAnsi="OpenSymbol"/>
    </w:rPr>
  </w:style>
  <w:style w:styleId="style79" w:type="character">
    <w:name w:val="ListLabel 1"/>
    <w:next w:val="style79"/>
    <w:rPr>
      <w:rFonts w:cs="Wingdings"/>
    </w:rPr>
  </w:style>
  <w:style w:styleId="style80" w:type="character">
    <w:name w:val="ListLabel 2"/>
    <w:next w:val="style80"/>
    <w:rPr>
      <w:rFonts w:cs="Symbol"/>
    </w:rPr>
  </w:style>
  <w:style w:styleId="style81" w:type="character">
    <w:name w:val="ListLabel 3"/>
    <w:next w:val="style81"/>
    <w:rPr>
      <w:rFonts w:cs="Courier New"/>
    </w:rPr>
  </w:style>
  <w:style w:styleId="style82" w:type="character">
    <w:name w:val="ListLabel 4"/>
    <w:next w:val="style82"/>
    <w:rPr>
      <w:u w:val="none"/>
    </w:rPr>
  </w:style>
  <w:style w:styleId="style83" w:type="character">
    <w:name w:val="ListLabel 5"/>
    <w:next w:val="style83"/>
    <w:rPr>
      <w:rFonts w:cs="Times New Roman"/>
      <w:b/>
      <w:u w:val="none"/>
    </w:rPr>
  </w:style>
  <w:style w:styleId="style84" w:type="character">
    <w:name w:val="ListLabel 6"/>
    <w:next w:val="style84"/>
    <w:rPr>
      <w:rFonts w:cs="Times New Roman" w:eastAsia="MS Mincho"/>
    </w:rPr>
  </w:style>
  <w:style w:styleId="style85" w:type="character">
    <w:name w:val="ListLabel 7"/>
    <w:next w:val="style85"/>
    <w:rPr>
      <w:rFonts w:cs="Symbol"/>
    </w:rPr>
  </w:style>
  <w:style w:styleId="style86" w:type="character">
    <w:name w:val="ListLabel 8"/>
    <w:next w:val="style86"/>
    <w:rPr>
      <w:rFonts w:cs="OpenSymbol"/>
    </w:rPr>
  </w:style>
  <w:style w:styleId="style87" w:type="character">
    <w:name w:val="ListLabel 9"/>
    <w:next w:val="style87"/>
    <w:rPr>
      <w:rFonts w:cs="Courier New"/>
    </w:rPr>
  </w:style>
  <w:style w:styleId="style88" w:type="character">
    <w:name w:val="ListLabel 10"/>
    <w:next w:val="style88"/>
    <w:rPr>
      <w:rFonts w:cs="Wingdings"/>
    </w:rPr>
  </w:style>
  <w:style w:styleId="style89" w:type="character">
    <w:name w:val="ListLabel 11"/>
    <w:next w:val="style89"/>
    <w:rPr>
      <w:rFonts w:cs="Symbol"/>
    </w:rPr>
  </w:style>
  <w:style w:styleId="style90" w:type="character">
    <w:name w:val="ListLabel 12"/>
    <w:next w:val="style90"/>
    <w:rPr>
      <w:rFonts w:cs="OpenSymbol"/>
    </w:rPr>
  </w:style>
  <w:style w:styleId="style91" w:type="character">
    <w:name w:val="ListLabel 13"/>
    <w:next w:val="style91"/>
    <w:rPr>
      <w:rFonts w:cs="Courier New"/>
    </w:rPr>
  </w:style>
  <w:style w:styleId="style92" w:type="character">
    <w:name w:val="ListLabel 14"/>
    <w:next w:val="style92"/>
    <w:rPr>
      <w:rFonts w:cs="Wingdings"/>
    </w:rPr>
  </w:style>
  <w:style w:styleId="style93" w:type="character">
    <w:name w:val="ListLabel 15"/>
    <w:next w:val="style93"/>
    <w:rPr>
      <w:rFonts w:cs="Symbol"/>
    </w:rPr>
  </w:style>
  <w:style w:styleId="style94" w:type="character">
    <w:name w:val="ListLabel 16"/>
    <w:next w:val="style94"/>
    <w:rPr>
      <w:rFonts w:cs="OpenSymbol"/>
    </w:rPr>
  </w:style>
  <w:style w:styleId="style95" w:type="character">
    <w:name w:val="ListLabel 17"/>
    <w:next w:val="style95"/>
    <w:rPr>
      <w:rFonts w:cs="Courier New"/>
    </w:rPr>
  </w:style>
  <w:style w:styleId="style96" w:type="character">
    <w:name w:val="ListLabel 18"/>
    <w:next w:val="style96"/>
    <w:rPr>
      <w:rFonts w:cs="Wingdings"/>
    </w:rPr>
  </w:style>
  <w:style w:styleId="style97" w:type="paragraph">
    <w:name w:val="Nadpis"/>
    <w:basedOn w:val="style0"/>
    <w:next w:val="style98"/>
    <w:pPr>
      <w:keepNext/>
      <w:spacing w:after="120" w:before="240"/>
    </w:pPr>
    <w:rPr>
      <w:rFonts w:ascii="Arial" w:cs="DejaVu Sans" w:eastAsia="DejaVu Sans" w:hAnsi="Arial"/>
      <w:sz w:val="28"/>
      <w:szCs w:val="28"/>
    </w:rPr>
  </w:style>
  <w:style w:styleId="style98" w:type="paragraph">
    <w:name w:val="Tělo textu"/>
    <w:basedOn w:val="style0"/>
    <w:next w:val="style98"/>
    <w:pPr>
      <w:spacing w:after="120" w:before="0"/>
    </w:pPr>
    <w:rPr/>
  </w:style>
  <w:style w:styleId="style99" w:type="paragraph">
    <w:name w:val="Seznam"/>
    <w:basedOn w:val="style0"/>
    <w:next w:val="style99"/>
    <w:pPr>
      <w:ind w:hanging="283" w:left="283" w:right="0"/>
    </w:pPr>
    <w:rPr>
      <w:rFonts w:cs="FreeSans"/>
    </w:rPr>
  </w:style>
  <w:style w:styleId="style100" w:type="paragraph">
    <w:name w:val="Popisek"/>
    <w:basedOn w:val="style0"/>
    <w:next w:val="style100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101" w:type="paragraph">
    <w:name w:val="Rejstřík"/>
    <w:basedOn w:val="style0"/>
    <w:next w:val="style101"/>
    <w:pPr>
      <w:suppressLineNumbers/>
    </w:pPr>
    <w:rPr>
      <w:rFonts w:cs="FreeSans"/>
    </w:rPr>
  </w:style>
  <w:style w:styleId="style102" w:type="paragraph">
    <w:name w:val="caption"/>
    <w:basedOn w:val="style0"/>
    <w:next w:val="style102"/>
    <w:pPr>
      <w:suppressLineNumbers/>
      <w:spacing w:after="120" w:before="120"/>
    </w:pPr>
    <w:rPr>
      <w:rFonts w:cs="FreeSans"/>
      <w:i/>
      <w:iCs/>
    </w:rPr>
  </w:style>
  <w:style w:styleId="style103" w:type="paragraph">
    <w:name w:val="Titulek5"/>
    <w:basedOn w:val="style0"/>
    <w:next w:val="style103"/>
    <w:pPr>
      <w:suppressLineNumbers/>
      <w:spacing w:after="120" w:before="120"/>
    </w:pPr>
    <w:rPr>
      <w:rFonts w:cs="FreeSans"/>
      <w:i/>
      <w:iCs/>
    </w:rPr>
  </w:style>
  <w:style w:styleId="style104" w:type="paragraph">
    <w:name w:val="Titulek4"/>
    <w:basedOn w:val="style0"/>
    <w:next w:val="style104"/>
    <w:pPr>
      <w:suppressLineNumbers/>
      <w:spacing w:after="120" w:before="120"/>
    </w:pPr>
    <w:rPr>
      <w:rFonts w:cs="FreeSans"/>
      <w:i/>
      <w:iCs/>
    </w:rPr>
  </w:style>
  <w:style w:styleId="style105" w:type="paragraph">
    <w:name w:val="Titulek3"/>
    <w:basedOn w:val="style0"/>
    <w:next w:val="style105"/>
    <w:pPr>
      <w:suppressLineNumbers/>
      <w:spacing w:after="120" w:before="120"/>
    </w:pPr>
    <w:rPr>
      <w:rFonts w:cs="Lohit Hindi"/>
      <w:i/>
      <w:iCs/>
    </w:rPr>
  </w:style>
  <w:style w:styleId="style106" w:type="paragraph">
    <w:name w:val="Titulek2"/>
    <w:basedOn w:val="style0"/>
    <w:next w:val="style106"/>
    <w:pPr>
      <w:suppressLineNumbers/>
      <w:spacing w:after="120" w:before="120"/>
    </w:pPr>
    <w:rPr>
      <w:i/>
      <w:iCs/>
    </w:rPr>
  </w:style>
  <w:style w:styleId="style107" w:type="paragraph">
    <w:name w:val="Titulek1"/>
    <w:basedOn w:val="style0"/>
    <w:next w:val="style107"/>
    <w:pPr>
      <w:suppressAutoHyphens w:val="true"/>
      <w:ind w:firstLine="708" w:left="0" w:right="-426"/>
    </w:pPr>
    <w:rPr>
      <w:b/>
      <w:caps/>
      <w:sz w:val="36"/>
      <w:szCs w:val="20"/>
    </w:rPr>
  </w:style>
  <w:style w:styleId="style108" w:type="paragraph">
    <w:name w:val="Zápatí"/>
    <w:basedOn w:val="style0"/>
    <w:next w:val="style108"/>
    <w:pPr>
      <w:suppressLineNumbers/>
      <w:tabs>
        <w:tab w:leader="none" w:pos="4819" w:val="center"/>
        <w:tab w:leader="none" w:pos="9638" w:val="right"/>
      </w:tabs>
      <w:suppressAutoHyphens w:val="true"/>
    </w:pPr>
    <w:rPr>
      <w:sz w:val="20"/>
      <w:szCs w:val="20"/>
    </w:rPr>
  </w:style>
  <w:style w:styleId="style109" w:type="paragraph">
    <w:name w:val="Pří"/>
    <w:basedOn w:val="style0"/>
    <w:next w:val="style109"/>
    <w:pPr>
      <w:suppressAutoHyphens w:val="true"/>
    </w:pPr>
    <w:rPr>
      <w:szCs w:val="20"/>
      <w:u w:val="single"/>
    </w:rPr>
  </w:style>
  <w:style w:styleId="style110" w:type="paragraph">
    <w:name w:val="Odsazení těla textu"/>
    <w:basedOn w:val="style0"/>
    <w:next w:val="style110"/>
    <w:pPr>
      <w:suppressAutoHyphens w:val="true"/>
      <w:ind w:hanging="0" w:left="720" w:right="0"/>
    </w:pPr>
    <w:rPr>
      <w:sz w:val="22"/>
      <w:szCs w:val="22"/>
    </w:rPr>
  </w:style>
  <w:style w:styleId="style111" w:type="paragraph">
    <w:name w:val="Základní text odsazený 31"/>
    <w:basedOn w:val="style0"/>
    <w:next w:val="style111"/>
    <w:pPr>
      <w:suppressAutoHyphens w:val="true"/>
      <w:ind w:hanging="0" w:left="709" w:right="0"/>
    </w:pPr>
    <w:rPr>
      <w:b/>
      <w:sz w:val="22"/>
      <w:szCs w:val="22"/>
    </w:rPr>
  </w:style>
  <w:style w:styleId="style112" w:type="paragraph">
    <w:name w:val="Základní text odsazený 21"/>
    <w:basedOn w:val="style0"/>
    <w:next w:val="style112"/>
    <w:pPr>
      <w:ind w:hanging="0" w:left="360" w:right="0"/>
    </w:pPr>
    <w:rPr>
      <w:sz w:val="22"/>
      <w:szCs w:val="22"/>
    </w:rPr>
  </w:style>
  <w:style w:styleId="style113" w:type="paragraph">
    <w:name w:val="Záhlaví"/>
    <w:basedOn w:val="style0"/>
    <w:next w:val="style113"/>
    <w:pPr>
      <w:suppressLineNumbers/>
      <w:tabs>
        <w:tab w:leader="none" w:pos="4819" w:val="center"/>
        <w:tab w:leader="none" w:pos="9638" w:val="right"/>
      </w:tabs>
    </w:pPr>
    <w:rPr/>
  </w:style>
  <w:style w:styleId="style114" w:type="paragraph">
    <w:name w:val="Seznam 21"/>
    <w:basedOn w:val="style0"/>
    <w:next w:val="style114"/>
    <w:pPr>
      <w:ind w:hanging="283" w:left="566" w:right="0"/>
    </w:pPr>
    <w:rPr/>
  </w:style>
  <w:style w:styleId="style115" w:type="paragraph">
    <w:name w:val="Seznam s odrážkami 21"/>
    <w:basedOn w:val="style0"/>
    <w:next w:val="style115"/>
    <w:pPr/>
    <w:rPr/>
  </w:style>
  <w:style w:styleId="style116" w:type="paragraph">
    <w:name w:val="Pokračování seznamu1"/>
    <w:basedOn w:val="style0"/>
    <w:next w:val="style116"/>
    <w:pPr>
      <w:spacing w:after="120" w:before="0"/>
      <w:ind w:hanging="0" w:left="283" w:right="0"/>
    </w:pPr>
    <w:rPr/>
  </w:style>
  <w:style w:styleId="style117" w:type="paragraph">
    <w:name w:val="Normální odsazený1"/>
    <w:basedOn w:val="style0"/>
    <w:next w:val="style117"/>
    <w:pPr>
      <w:ind w:hanging="0" w:left="708" w:right="0"/>
    </w:pPr>
    <w:rPr/>
  </w:style>
  <w:style w:styleId="style118" w:type="paragraph">
    <w:name w:val="Základní text - první odsazený 21"/>
    <w:basedOn w:val="style110"/>
    <w:next w:val="style118"/>
    <w:pPr>
      <w:suppressAutoHyphens w:val="false"/>
      <w:spacing w:after="120" w:before="0"/>
      <w:ind w:firstLine="210" w:left="283" w:right="0"/>
    </w:pPr>
    <w:rPr>
      <w:sz w:val="24"/>
      <w:szCs w:val="24"/>
    </w:rPr>
  </w:style>
  <w:style w:styleId="style119" w:type="paragraph">
    <w:name w:val="Balloon Text"/>
    <w:basedOn w:val="style0"/>
    <w:next w:val="style119"/>
    <w:pPr/>
    <w:rPr>
      <w:rFonts w:ascii="Tahoma" w:cs="Tahoma" w:hAnsi="Tahoma"/>
      <w:sz w:val="16"/>
      <w:szCs w:val="16"/>
    </w:rPr>
  </w:style>
  <w:style w:styleId="style120" w:type="paragraph">
    <w:name w:val="Normal (Web)"/>
    <w:basedOn w:val="style0"/>
    <w:next w:val="style120"/>
    <w:pPr>
      <w:spacing w:after="280" w:before="280"/>
    </w:pPr>
    <w:rPr/>
  </w:style>
  <w:style w:styleId="style121" w:type="paragraph">
    <w:name w:val="Text v bloku1"/>
    <w:basedOn w:val="style0"/>
    <w:next w:val="style121"/>
    <w:pPr>
      <w:ind w:hanging="0" w:left="360" w:right="812"/>
    </w:pPr>
    <w:rPr/>
  </w:style>
  <w:style w:styleId="style122" w:type="paragraph">
    <w:name w:val="Zápis VV text normalní"/>
    <w:basedOn w:val="style0"/>
    <w:next w:val="style122"/>
    <w:pPr>
      <w:ind w:hanging="0" w:left="0" w:right="-288"/>
    </w:pPr>
    <w:rPr>
      <w:sz w:val="22"/>
      <w:szCs w:val="22"/>
    </w:rPr>
  </w:style>
  <w:style w:styleId="style123" w:type="paragraph">
    <w:name w:val="Název"/>
    <w:basedOn w:val="style0"/>
    <w:next w:val="style124"/>
    <w:pPr>
      <w:jc w:val="center"/>
    </w:pPr>
    <w:rPr>
      <w:b/>
      <w:bCs/>
      <w:sz w:val="32"/>
      <w:szCs w:val="36"/>
    </w:rPr>
  </w:style>
  <w:style w:styleId="style124" w:type="paragraph">
    <w:name w:val="Podtitul"/>
    <w:basedOn w:val="style97"/>
    <w:next w:val="style98"/>
    <w:pPr>
      <w:jc w:val="center"/>
    </w:pPr>
    <w:rPr>
      <w:i/>
      <w:iCs/>
      <w:sz w:val="28"/>
      <w:szCs w:val="28"/>
    </w:rPr>
  </w:style>
  <w:style w:styleId="style125" w:type="paragraph">
    <w:name w:val="Rozvržení dokumentu1"/>
    <w:basedOn w:val="style0"/>
    <w:next w:val="style125"/>
    <w:pPr>
      <w:shd w:fill="000080" w:val="clear"/>
    </w:pPr>
    <w:rPr>
      <w:rFonts w:ascii="Tahoma" w:cs="Tahoma" w:hAnsi="Tahoma"/>
    </w:rPr>
  </w:style>
  <w:style w:styleId="style126" w:type="paragraph">
    <w:name w:val="Obsah tabulky"/>
    <w:basedOn w:val="style0"/>
    <w:next w:val="style126"/>
    <w:pPr>
      <w:suppressLineNumbers/>
    </w:pPr>
    <w:rPr/>
  </w:style>
  <w:style w:styleId="style127" w:type="paragraph">
    <w:name w:val="Nadpis tabulky"/>
    <w:basedOn w:val="style126"/>
    <w:next w:val="style127"/>
    <w:pPr>
      <w:suppressLineNumbers/>
      <w:jc w:val="center"/>
    </w:pPr>
    <w:rPr>
      <w:b/>
      <w:bCs/>
    </w:rPr>
  </w:style>
  <w:style w:styleId="style128" w:type="paragraph">
    <w:name w:val="Základní text 31"/>
    <w:basedOn w:val="style0"/>
    <w:next w:val="style128"/>
    <w:pPr>
      <w:spacing w:after="120" w:before="0"/>
    </w:pPr>
    <w:rPr>
      <w:sz w:val="16"/>
      <w:szCs w:val="16"/>
    </w:rPr>
  </w:style>
  <w:style w:styleId="style129" w:type="paragraph">
    <w:name w:val="List Paragraph"/>
    <w:basedOn w:val="style0"/>
    <w:next w:val="style129"/>
    <w:pPr>
      <w:ind w:hanging="0" w:left="720" w:right="0"/>
    </w:pPr>
    <w:rPr/>
  </w:style>
  <w:style w:styleId="style130" w:type="paragraph">
    <w:name w:val="Odstavec se seznamem1"/>
    <w:basedOn w:val="style0"/>
    <w:next w:val="style130"/>
    <w:pPr>
      <w:widowControl w:val="false"/>
      <w:tabs>
        <w:tab w:leader="none" w:pos="3588" w:val="left"/>
      </w:tabs>
      <w:suppressAutoHyphens w:val="true"/>
      <w:ind w:hanging="0" w:left="720" w:right="0"/>
    </w:pPr>
    <w:rPr>
      <w:rFonts w:ascii="Liberation Serif" w:cs="Arial" w:eastAsia="SimSun" w:hAnsi="Liberation Serif"/>
      <w:color w:val="00000A"/>
      <w:lang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caspv.cz/cz/kalendar-akci/terminova-listina-centralnich-akci/" TargetMode="External"/><Relationship Id="rId5" Type="http://schemas.openxmlformats.org/officeDocument/2006/relationships/hyperlink" Target="http://www.caspv.cz/cz/fotbal-v-chuzi/" TargetMode="External"/><Relationship Id="rId6" Type="http://schemas.openxmlformats.org/officeDocument/2006/relationships/hyperlink" Target="http://www.caspv.cz/cz/o-nas/gdpr-ochrana-osobnich-udaju/" TargetMode="External"/><Relationship Id="rId7" Type="http://schemas.openxmlformats.org/officeDocument/2006/relationships/hyperlink" Target="https://or.justice.cz/ias/ui/podani" TargetMode="External"/><Relationship Id="rId8" Type="http://schemas.openxmlformats.org/officeDocument/2006/relationships/hyperlink" Target="http://www.caspv.cz/cz/o-nas/dokumenty/smlouvy/urazove-pojisteni/" TargetMode="External"/><Relationship Id="rId9" Type="http://schemas.openxmlformats.org/officeDocument/2006/relationships/hyperlink" Target="http://www.cuscz.cz/sluzby-servis/urazove-pojisteni-clenu.html" TargetMode="External"/><Relationship Id="rId10" Type="http://schemas.openxmlformats.org/officeDocument/2006/relationships/hyperlink" Target="http://www.cuscz.cz/sluzby-servis/pojisteni-odpovednosti-treneru.html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2017-09-05T08:25:00.00Z</dcterms:created>
  <dc:creator>dubina</dc:creator>
  <cp:lastModifiedBy>hrkal</cp:lastModifiedBy>
  <cp:lastPrinted>2017-06-14T11:22:00.00Z</cp:lastPrinted>
  <dcterms:modified xsi:type="dcterms:W3CDTF">2017-09-06T09:54:00.00Z</dcterms:modified>
  <cp:revision>5</cp:revision>
  <dc:title>ÚSTECKÁ KRAJSKÁ ASOCIACE</dc:title>
</cp:coreProperties>
</file>